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10CB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A10CB7">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10CB7"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A10CB7">
        <w:rPr>
          <w:rFonts w:ascii="Times New Roman" w:eastAsia="Times New Roman" w:hAnsi="Times New Roman" w:cs="Times New Roman"/>
          <w:b/>
          <w:bCs/>
          <w:color w:val="363636"/>
          <w:sz w:val="24"/>
          <w:szCs w:val="24"/>
          <w:lang w:eastAsia="uk-UA"/>
        </w:rPr>
        <w:br/>
      </w:r>
      <w:r w:rsidRPr="00A10CB7">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A10CB7"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A10CB7"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4AF6A397" w14:textId="77777777" w:rsidR="00A10CB7" w:rsidRPr="00A10CB7" w:rsidRDefault="00A10CB7" w:rsidP="00A10CB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4"/>
          <w:szCs w:val="24"/>
          <w:lang w:eastAsia="uk-UA"/>
        </w:rPr>
        <w:t>РІШЕННЯ</w:t>
      </w:r>
      <w:r w:rsidRPr="00A10CB7">
        <w:rPr>
          <w:rFonts w:ascii="Times New Roman" w:eastAsia="Times New Roman" w:hAnsi="Times New Roman" w:cs="Times New Roman"/>
          <w:b/>
          <w:bCs/>
          <w:color w:val="363636"/>
          <w:sz w:val="24"/>
          <w:szCs w:val="24"/>
          <w:lang w:eastAsia="uk-UA"/>
        </w:rPr>
        <w:br/>
        <w:t>№479дп-25</w:t>
      </w:r>
    </w:p>
    <w:p w14:paraId="48BC7B80" w14:textId="580319B8" w:rsidR="00A10CB7" w:rsidRPr="00A10CB7" w:rsidRDefault="00A10CB7" w:rsidP="00A10CB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4"/>
          <w:szCs w:val="24"/>
          <w:lang w:eastAsia="uk-UA"/>
        </w:rPr>
        <w:t>21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A10CB7">
        <w:rPr>
          <w:rFonts w:ascii="Times New Roman" w:eastAsia="Times New Roman" w:hAnsi="Times New Roman" w:cs="Times New Roman"/>
          <w:b/>
          <w:bCs/>
          <w:color w:val="363636"/>
          <w:sz w:val="24"/>
          <w:szCs w:val="24"/>
          <w:lang w:eastAsia="uk-UA"/>
        </w:rPr>
        <w:t>Київ</w:t>
      </w:r>
    </w:p>
    <w:p w14:paraId="01DAC761" w14:textId="77777777" w:rsidR="00A10CB7" w:rsidRPr="00A10CB7" w:rsidRDefault="00A10CB7" w:rsidP="00A10CB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Степаненка В.Г.</w:t>
      </w:r>
    </w:p>
    <w:p w14:paraId="411F7A9A" w14:textId="77777777" w:rsidR="00A10CB7" w:rsidRPr="00A10CB7" w:rsidRDefault="00A10CB7" w:rsidP="00A10CB7">
      <w:pPr>
        <w:spacing w:after="0" w:line="240" w:lineRule="auto"/>
        <w:rPr>
          <w:rFonts w:ascii="Times New Roman" w:eastAsia="Times New Roman" w:hAnsi="Times New Roman" w:cs="Times New Roman"/>
          <w:sz w:val="24"/>
          <w:szCs w:val="24"/>
          <w:lang w:eastAsia="uk-UA"/>
        </w:rPr>
      </w:pPr>
    </w:p>
    <w:p w14:paraId="6FAF3FC9" w14:textId="77777777" w:rsidR="00A10CB7" w:rsidRPr="00A10CB7" w:rsidRDefault="00A10CB7" w:rsidP="00A10CB7">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A10CB7">
        <w:rPr>
          <w:rFonts w:ascii="Times New Roman" w:eastAsia="Times New Roman" w:hAnsi="Times New Roman" w:cs="Times New Roman"/>
          <w:color w:val="363636"/>
          <w:sz w:val="28"/>
          <w:szCs w:val="28"/>
          <w:lang w:eastAsia="uk-UA"/>
        </w:rPr>
        <w:t>Радзівона</w:t>
      </w:r>
      <w:proofErr w:type="spellEnd"/>
      <w:r w:rsidRPr="00A10CB7">
        <w:rPr>
          <w:rFonts w:ascii="Times New Roman" w:eastAsia="Times New Roman" w:hAnsi="Times New Roman" w:cs="Times New Roman"/>
          <w:color w:val="363636"/>
          <w:sz w:val="28"/>
          <w:szCs w:val="28"/>
          <w:lang w:eastAsia="uk-UA"/>
        </w:rPr>
        <w:t xml:space="preserve"> М.О., членів – </w:t>
      </w:r>
      <w:proofErr w:type="spellStart"/>
      <w:r w:rsidRPr="00A10CB7">
        <w:rPr>
          <w:rFonts w:ascii="Times New Roman" w:eastAsia="Times New Roman" w:hAnsi="Times New Roman" w:cs="Times New Roman"/>
          <w:color w:val="363636"/>
          <w:sz w:val="28"/>
          <w:szCs w:val="28"/>
          <w:lang w:eastAsia="uk-UA"/>
        </w:rPr>
        <w:t>Бобровник</w:t>
      </w:r>
      <w:proofErr w:type="spellEnd"/>
      <w:r w:rsidRPr="00A10CB7">
        <w:rPr>
          <w:rFonts w:ascii="Times New Roman" w:eastAsia="Times New Roman" w:hAnsi="Times New Roman" w:cs="Times New Roman"/>
          <w:color w:val="363636"/>
          <w:sz w:val="28"/>
          <w:szCs w:val="28"/>
          <w:lang w:eastAsia="uk-UA"/>
        </w:rPr>
        <w:t xml:space="preserve"> С.В., </w:t>
      </w:r>
      <w:proofErr w:type="spellStart"/>
      <w:r w:rsidRPr="00A10CB7">
        <w:rPr>
          <w:rFonts w:ascii="Times New Roman" w:eastAsia="Times New Roman" w:hAnsi="Times New Roman" w:cs="Times New Roman"/>
          <w:color w:val="363636"/>
          <w:sz w:val="28"/>
          <w:szCs w:val="28"/>
          <w:lang w:eastAsia="uk-UA"/>
        </w:rPr>
        <w:t>Булулукова</w:t>
      </w:r>
      <w:proofErr w:type="spellEnd"/>
      <w:r w:rsidRPr="00A10CB7">
        <w:rPr>
          <w:rFonts w:ascii="Times New Roman" w:eastAsia="Times New Roman" w:hAnsi="Times New Roman" w:cs="Times New Roman"/>
          <w:color w:val="363636"/>
          <w:sz w:val="28"/>
          <w:szCs w:val="28"/>
          <w:lang w:eastAsia="uk-UA"/>
        </w:rPr>
        <w:t xml:space="preserve"> О.Ю., Гарбузи Н.В., Коваль К.П., </w:t>
      </w:r>
      <w:proofErr w:type="spellStart"/>
      <w:r w:rsidRPr="00A10CB7">
        <w:rPr>
          <w:rFonts w:ascii="Times New Roman" w:eastAsia="Times New Roman" w:hAnsi="Times New Roman" w:cs="Times New Roman"/>
          <w:color w:val="363636"/>
          <w:sz w:val="28"/>
          <w:szCs w:val="28"/>
          <w:lang w:eastAsia="uk-UA"/>
        </w:rPr>
        <w:t>Куриленка</w:t>
      </w:r>
      <w:proofErr w:type="spellEnd"/>
      <w:r w:rsidRPr="00A10CB7">
        <w:rPr>
          <w:rFonts w:ascii="Times New Roman" w:eastAsia="Times New Roman" w:hAnsi="Times New Roman" w:cs="Times New Roman"/>
          <w:color w:val="363636"/>
          <w:sz w:val="28"/>
          <w:szCs w:val="28"/>
          <w:lang w:eastAsia="uk-UA"/>
        </w:rPr>
        <w:t xml:space="preserve"> Д.В., </w:t>
      </w:r>
      <w:proofErr w:type="spellStart"/>
      <w:r w:rsidRPr="00A10CB7">
        <w:rPr>
          <w:rFonts w:ascii="Times New Roman" w:eastAsia="Times New Roman" w:hAnsi="Times New Roman" w:cs="Times New Roman"/>
          <w:color w:val="363636"/>
          <w:sz w:val="28"/>
          <w:szCs w:val="28"/>
          <w:lang w:eastAsia="uk-UA"/>
        </w:rPr>
        <w:t>Мавроді</w:t>
      </w:r>
      <w:proofErr w:type="spellEnd"/>
      <w:r w:rsidRPr="00A10CB7">
        <w:rPr>
          <w:rFonts w:ascii="Times New Roman" w:eastAsia="Times New Roman" w:hAnsi="Times New Roman" w:cs="Times New Roman"/>
          <w:color w:val="363636"/>
          <w:sz w:val="28"/>
          <w:szCs w:val="28"/>
          <w:lang w:eastAsia="uk-UA"/>
        </w:rPr>
        <w:t xml:space="preserve"> В.В., </w:t>
      </w:r>
      <w:proofErr w:type="spellStart"/>
      <w:r w:rsidRPr="00A10CB7">
        <w:rPr>
          <w:rFonts w:ascii="Times New Roman" w:eastAsia="Times New Roman" w:hAnsi="Times New Roman" w:cs="Times New Roman"/>
          <w:color w:val="363636"/>
          <w:sz w:val="28"/>
          <w:szCs w:val="28"/>
          <w:lang w:eastAsia="uk-UA"/>
        </w:rPr>
        <w:t>Міхеда</w:t>
      </w:r>
      <w:proofErr w:type="spellEnd"/>
      <w:r w:rsidRPr="00A10CB7">
        <w:rPr>
          <w:rFonts w:ascii="Times New Roman" w:eastAsia="Times New Roman" w:hAnsi="Times New Roman" w:cs="Times New Roman"/>
          <w:color w:val="363636"/>
          <w:sz w:val="28"/>
          <w:szCs w:val="28"/>
          <w:lang w:eastAsia="uk-UA"/>
        </w:rPr>
        <w:t xml:space="preserve"> О.В., </w:t>
      </w:r>
      <w:proofErr w:type="spellStart"/>
      <w:r w:rsidRPr="00A10CB7">
        <w:rPr>
          <w:rFonts w:ascii="Times New Roman" w:eastAsia="Times New Roman" w:hAnsi="Times New Roman" w:cs="Times New Roman"/>
          <w:color w:val="363636"/>
          <w:sz w:val="28"/>
          <w:szCs w:val="28"/>
          <w:lang w:eastAsia="uk-UA"/>
        </w:rPr>
        <w:t>Мнишенко</w:t>
      </w:r>
      <w:proofErr w:type="spellEnd"/>
      <w:r w:rsidRPr="00A10CB7">
        <w:rPr>
          <w:rFonts w:ascii="Times New Roman" w:eastAsia="Times New Roman" w:hAnsi="Times New Roman" w:cs="Times New Roman"/>
          <w:color w:val="363636"/>
          <w:sz w:val="28"/>
          <w:szCs w:val="28"/>
          <w:lang w:eastAsia="uk-UA"/>
        </w:rPr>
        <w:t> Є.С., Степанової Т.В.,  розглянувши висновок про відсутність дисциплінарного проступку у діях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Степаненка В.Г.</w:t>
      </w:r>
      <w:r w:rsidRPr="00A10CB7">
        <w:rPr>
          <w:rFonts w:ascii="Times New Roman" w:eastAsia="Times New Roman" w:hAnsi="Times New Roman" w:cs="Times New Roman"/>
          <w:b/>
          <w:bCs/>
          <w:color w:val="363636"/>
          <w:sz w:val="28"/>
          <w:szCs w:val="28"/>
          <w:lang w:eastAsia="uk-UA"/>
        </w:rPr>
        <w:t> </w:t>
      </w:r>
      <w:r w:rsidRPr="00A10CB7">
        <w:rPr>
          <w:rFonts w:ascii="Times New Roman" w:eastAsia="Times New Roman" w:hAnsi="Times New Roman" w:cs="Times New Roman"/>
          <w:color w:val="363636"/>
          <w:sz w:val="28"/>
          <w:szCs w:val="28"/>
          <w:lang w:eastAsia="uk-UA"/>
        </w:rPr>
        <w:t>(далі</w:t>
      </w:r>
      <w:r w:rsidRPr="00A10CB7">
        <w:rPr>
          <w:rFonts w:ascii="Times New Roman" w:eastAsia="Times New Roman" w:hAnsi="Times New Roman" w:cs="Times New Roman"/>
          <w:b/>
          <w:bCs/>
          <w:color w:val="363636"/>
          <w:sz w:val="28"/>
          <w:szCs w:val="28"/>
          <w:lang w:eastAsia="uk-UA"/>
        </w:rPr>
        <w:t> – </w:t>
      </w:r>
      <w:r w:rsidRPr="00A10CB7">
        <w:rPr>
          <w:rFonts w:ascii="Times New Roman" w:eastAsia="Times New Roman" w:hAnsi="Times New Roman" w:cs="Times New Roman"/>
          <w:color w:val="363636"/>
          <w:sz w:val="28"/>
          <w:szCs w:val="28"/>
          <w:lang w:eastAsia="uk-UA"/>
        </w:rPr>
        <w:t>прокурор, Степаненко В.Г.)</w:t>
      </w:r>
      <w:r w:rsidRPr="00A10CB7">
        <w:rPr>
          <w:rFonts w:ascii="Times New Roman" w:eastAsia="Times New Roman" w:hAnsi="Times New Roman" w:cs="Times New Roman"/>
          <w:b/>
          <w:bCs/>
          <w:color w:val="363636"/>
          <w:sz w:val="28"/>
          <w:szCs w:val="28"/>
          <w:lang w:eastAsia="uk-UA"/>
        </w:rPr>
        <w:t> </w:t>
      </w:r>
      <w:r w:rsidRPr="00A10CB7">
        <w:rPr>
          <w:rFonts w:ascii="Times New Roman" w:eastAsia="Times New Roman" w:hAnsi="Times New Roman" w:cs="Times New Roman"/>
          <w:color w:val="363636"/>
          <w:sz w:val="28"/>
          <w:szCs w:val="28"/>
          <w:lang w:eastAsia="uk-UA"/>
        </w:rPr>
        <w:t>у дисциплінарному провадженні № 07/3/2-712дс-313дп-25,</w:t>
      </w:r>
    </w:p>
    <w:p w14:paraId="312EEAB2" w14:textId="77777777" w:rsidR="00A10CB7" w:rsidRPr="00A10CB7" w:rsidRDefault="00A10CB7" w:rsidP="00A10CB7">
      <w:pPr>
        <w:shd w:val="clear" w:color="auto" w:fill="FCFCFC"/>
        <w:spacing w:after="0" w:line="240" w:lineRule="auto"/>
        <w:ind w:firstLine="567"/>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6FEE7F0F" w14:textId="77777777" w:rsidR="00A10CB7" w:rsidRPr="00A10CB7" w:rsidRDefault="00A10CB7" w:rsidP="00A10CB7">
      <w:pPr>
        <w:shd w:val="clear" w:color="auto" w:fill="FCFCFC"/>
        <w:spacing w:after="0" w:line="240" w:lineRule="auto"/>
        <w:ind w:firstLine="567"/>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ВСТАНОВИЛА :</w:t>
      </w:r>
    </w:p>
    <w:p w14:paraId="2B8D5ED5" w14:textId="77777777" w:rsidR="00A10CB7" w:rsidRPr="00A10CB7" w:rsidRDefault="00A10CB7" w:rsidP="00A10CB7">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w:t>
      </w:r>
    </w:p>
    <w:p w14:paraId="697BD8E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4F3E349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Степаненко Вадим Григорович</w:t>
      </w:r>
      <w:r w:rsidRPr="00A10CB7">
        <w:rPr>
          <w:rFonts w:ascii="Times New Roman" w:eastAsia="Times New Roman" w:hAnsi="Times New Roman" w:cs="Times New Roman"/>
          <w:b/>
          <w:bCs/>
          <w:color w:val="363636"/>
          <w:sz w:val="28"/>
          <w:szCs w:val="28"/>
          <w:lang w:eastAsia="uk-UA"/>
        </w:rPr>
        <w:t> </w:t>
      </w:r>
      <w:r w:rsidRPr="00A10CB7">
        <w:rPr>
          <w:rFonts w:ascii="Times New Roman" w:eastAsia="Times New Roman" w:hAnsi="Times New Roman" w:cs="Times New Roman"/>
          <w:color w:val="363636"/>
          <w:sz w:val="28"/>
          <w:szCs w:val="28"/>
          <w:lang w:eastAsia="uk-UA"/>
        </w:rPr>
        <w:t>народився (</w:t>
      </w:r>
      <w:proofErr w:type="spellStart"/>
      <w:r w:rsidRPr="00A10CB7">
        <w:rPr>
          <w:rFonts w:ascii="Times New Roman" w:eastAsia="Times New Roman" w:hAnsi="Times New Roman" w:cs="Times New Roman"/>
          <w:color w:val="363636"/>
          <w:sz w:val="28"/>
          <w:szCs w:val="28"/>
          <w:lang w:eastAsia="uk-UA"/>
        </w:rPr>
        <w:t>конфеденційна</w:t>
      </w:r>
      <w:proofErr w:type="spellEnd"/>
      <w:r w:rsidRPr="00A10CB7">
        <w:rPr>
          <w:rFonts w:ascii="Times New Roman" w:eastAsia="Times New Roman" w:hAnsi="Times New Roman" w:cs="Times New Roman"/>
          <w:color w:val="363636"/>
          <w:sz w:val="28"/>
          <w:szCs w:val="28"/>
          <w:lang w:eastAsia="uk-UA"/>
        </w:rPr>
        <w:t xml:space="preserve"> інформація), в органах прокуратури працює з листопада 2020 року, на посаді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 з 22.05.2024. Присягу працівника прокуратури склав 30.11.2020, згідно з наданою Офісом Генерального прокурора інформацією дані про його ознайомлення  з положеннями Кодексу професійної етики та поведінки прокурорів відсутні, має статус особи з інвалідністю ІІІ групи. Характеризується позитивно. Дисциплінарних стягнень не має.</w:t>
      </w:r>
    </w:p>
    <w:p w14:paraId="2073A686"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0FC82239" w14:textId="77777777" w:rsidR="00A10CB7" w:rsidRPr="00A10CB7" w:rsidRDefault="00A10CB7" w:rsidP="00A10CB7">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До Комісії 18.07.2025 надійшла дисциплінарна скарга виконувача обов’язків керівника Генеральної інспекції Офісу Генерального прокурора </w:t>
      </w:r>
      <w:r w:rsidRPr="00A10CB7">
        <w:rPr>
          <w:rFonts w:ascii="Times New Roman" w:eastAsia="Times New Roman" w:hAnsi="Times New Roman" w:cs="Times New Roman"/>
          <w:color w:val="363636"/>
          <w:sz w:val="28"/>
          <w:szCs w:val="28"/>
          <w:lang w:eastAsia="uk-UA"/>
        </w:rPr>
        <w:lastRenderedPageBreak/>
        <w:t>Дзюби І.І. (далі – скаржник) про вчинення дисциплінарного проступку прокурором Степаненком В.Г.</w:t>
      </w:r>
    </w:p>
    <w:p w14:paraId="0BD59963" w14:textId="77777777" w:rsidR="00A10CB7" w:rsidRPr="00A10CB7" w:rsidRDefault="00A10CB7" w:rsidP="00A10CB7">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Автоматизованою системою скаргу цього ж дня </w:t>
      </w:r>
      <w:proofErr w:type="spellStart"/>
      <w:r w:rsidRPr="00A10CB7">
        <w:rPr>
          <w:rFonts w:ascii="Times New Roman" w:eastAsia="Times New Roman" w:hAnsi="Times New Roman" w:cs="Times New Roman"/>
          <w:color w:val="363636"/>
          <w:sz w:val="28"/>
          <w:szCs w:val="28"/>
          <w:lang w:eastAsia="uk-UA"/>
        </w:rPr>
        <w:t>розподілено</w:t>
      </w:r>
      <w:proofErr w:type="spellEnd"/>
      <w:r w:rsidRPr="00A10CB7">
        <w:rPr>
          <w:rFonts w:ascii="Times New Roman" w:eastAsia="Times New Roman" w:hAnsi="Times New Roman" w:cs="Times New Roman"/>
          <w:color w:val="363636"/>
          <w:sz w:val="28"/>
          <w:szCs w:val="28"/>
          <w:lang w:eastAsia="uk-UA"/>
        </w:rPr>
        <w:t xml:space="preserve"> члену Комісії Степановій Т.В., якою 30.07.2025 прийнято рішення про відкриття дисциплінарного провадження № 07/3/2-712дс-313дп-25.</w:t>
      </w:r>
    </w:p>
    <w:p w14:paraId="1C6A12AE" w14:textId="77777777" w:rsidR="00A10CB7" w:rsidRPr="00A10CB7" w:rsidRDefault="00A10CB7" w:rsidP="00A10CB7">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Рішенням Комісії від 10.09.2025 № 203дп-25 строк перевірки у дисциплінарному провадженні продовжено до 18.10.2025.</w:t>
      </w:r>
    </w:p>
    <w:p w14:paraId="2C5B5B07" w14:textId="77777777" w:rsidR="00A10CB7" w:rsidRPr="00A10CB7" w:rsidRDefault="00A10CB7" w:rsidP="00A10CB7">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За результатами перевірки членом Комісії Степановою Т.В. 09.10.2025 складено висновок про відсутність дисциплінарного проступку у діях прокурора Степаненка В.Г.</w:t>
      </w:r>
    </w:p>
    <w:p w14:paraId="47BFEFC3"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Скаржника та прокурора Степаненка В.Г. своєчасно та належним чином повідомлено про час і місце проведення засідання Комісії.</w:t>
      </w:r>
    </w:p>
    <w:p w14:paraId="295DEBF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Від скаржника участь у засіданні Комісії прийняв </w:t>
      </w:r>
      <w:proofErr w:type="spellStart"/>
      <w:r w:rsidRPr="00A10CB7">
        <w:rPr>
          <w:rFonts w:ascii="Times New Roman" w:eastAsia="Times New Roman" w:hAnsi="Times New Roman" w:cs="Times New Roman"/>
          <w:color w:val="363636"/>
          <w:sz w:val="28"/>
          <w:szCs w:val="28"/>
          <w:lang w:eastAsia="uk-UA"/>
        </w:rPr>
        <w:t>Чоломбитько</w:t>
      </w:r>
      <w:proofErr w:type="spellEnd"/>
      <w:r w:rsidRPr="00A10CB7">
        <w:rPr>
          <w:rFonts w:ascii="Times New Roman" w:eastAsia="Times New Roman" w:hAnsi="Times New Roman" w:cs="Times New Roman"/>
          <w:color w:val="363636"/>
          <w:sz w:val="28"/>
          <w:szCs w:val="28"/>
          <w:lang w:eastAsia="uk-UA"/>
        </w:rPr>
        <w:t> М.В., який погодився з висновком члена Комісії Степанової Т.В., не заперечив щодо закриття дисциплінарного провадження, надав пояснення та відповіді на запитання членів Комісії.</w:t>
      </w:r>
    </w:p>
    <w:p w14:paraId="13328B06" w14:textId="77777777" w:rsidR="00A10CB7" w:rsidRPr="00A10CB7" w:rsidRDefault="00A10CB7" w:rsidP="00A10CB7">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Прокурор Степаненко В.Г. взяв участь в засіданні, погодився з висновком члена Комісії Степанової Т.В., просив дисциплінарне провадження закрити, надав пояснення та відповіді на запитання членів Комісії.</w:t>
      </w:r>
    </w:p>
    <w:p w14:paraId="150C174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3. Зміст дисциплінарної скарги</w:t>
      </w:r>
    </w:p>
    <w:p w14:paraId="0BE6F90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Прокурор Степаненко В.Г. порушив вимоги Закону України «Про прокуратуру» від 14.10.2014 № 1697-VII (далі – Закон № 1697-VII), Присяги прокурора, правил прокурорської етики, вчинив низку протиправних дій. Так, Степаненко В.Г. діючи умисно, вирішив отримати неправомірну вигоду у вигляді пенсійних виплат як особа з інвалідністю ІІІ групи без наявних на це законних та обґрунтованих підстав. З цією метою  Степаненко В.Г. у 2018 році звернувся до Лубенського  управління Пенсійного фонду України (далі – ПФУ) із заявою про призначення йому пенсії по інвалідності, яку було  задоволено.</w:t>
      </w:r>
    </w:p>
    <w:p w14:paraId="36EC7EC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Внаслідок систематичного порушення Степаненком В.Г. вимог законодавства, правил прокурорської етики, у 2018-2024 роках (відповідно до поданих ним щорічних декларацій особи, уповноваженої на виконання функцій держави або місцевого самоврядування) органами ПФУ йому здійснено виплату пенсії як особі з інвалідністю ІІІ групи на загальну суму 281 358 грн, які він отримав безпідставно.</w:t>
      </w:r>
    </w:p>
    <w:p w14:paraId="29C7533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У дисциплінарній скарзі також цитуються норми законодавства та висловлено певні думки, як обґрунтування доводів.</w:t>
      </w:r>
    </w:p>
    <w:p w14:paraId="5ED0E336"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За таких обставин скаржник вважав, що Степаненком В.Г. порушено вимоги Закону № 1697-VII, Кодексу професійної етики та поведінки прокурорів (далі – Кодекс), в його діях вбачаються ознаки дисциплінарного проступку, передбаченого </w:t>
      </w:r>
      <w:proofErr w:type="spellStart"/>
      <w:r w:rsidRPr="00A10CB7">
        <w:rPr>
          <w:rFonts w:ascii="Times New Roman" w:eastAsia="Times New Roman" w:hAnsi="Times New Roman" w:cs="Times New Roman"/>
          <w:color w:val="363636"/>
          <w:sz w:val="28"/>
          <w:szCs w:val="28"/>
          <w:lang w:eastAsia="uk-UA"/>
        </w:rPr>
        <w:t>п.п</w:t>
      </w:r>
      <w:proofErr w:type="spellEnd"/>
      <w:r w:rsidRPr="00A10CB7">
        <w:rPr>
          <w:rFonts w:ascii="Times New Roman" w:eastAsia="Times New Roman" w:hAnsi="Times New Roman" w:cs="Times New Roman"/>
          <w:color w:val="363636"/>
          <w:sz w:val="28"/>
          <w:szCs w:val="28"/>
          <w:lang w:eastAsia="uk-UA"/>
        </w:rPr>
        <w:t>.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0EA9743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3.1. Пояснення прокурора</w:t>
      </w:r>
    </w:p>
    <w:p w14:paraId="15DC6DE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lastRenderedPageBreak/>
        <w:t>Степаненко В.Г. 06.08.2025 підтвердив наявність у нього статусу особи з інвалідністю ІІІ групи, однак зазначив,  що доводи скаржника не відповідають дійсності, є необґрунтованими з огляду на таке.</w:t>
      </w:r>
    </w:p>
    <w:p w14:paraId="446FE29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Проблеми із здоров’ям у нього почались у 2008 році ще до навчання в університеті, у 2008-2013 роках вони стали тяжчими. Вперше йому  встановлено інвалідність ІІІ групи 10.07.2013 строком до 01.08.2015, що підтверджується довідкою до акту огляду МСЕК № 171618.</w:t>
      </w:r>
    </w:p>
    <w:p w14:paraId="1353DDB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Надалі, за результатами повторних оглядів обласної медико-соціальної експертної комісії (далі – МСЕК) та спеціалізованої травматологічної МСЕК Степаненку В.Г. неодноразово встановлено (продовжено) інвалідність ІІІ групи: 10.07.2015 строком до 01.08.2018 (довідка до акту огляду МСЕК № 0187648), 27.08.2018 строком до 01.09.2021 (довідка до акту огляду МСЕК № 0016491), 28.12.2021 строком до 01.01.2024 (довідка до акту огляду МСЕК № 460346), 07.03.2024 строком до 07.03.2027 (довідка до акту огляду МСЕК № 112775).</w:t>
      </w:r>
    </w:p>
    <w:p w14:paraId="136DBE2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На момент встановлення йому вперше ІІІ групи інвалідності у 2013 році він був безробітним, а не прокурором, тому не міг порушити вимоги Закону № 1697-VII, Кодексу, інші нормативно-правові акти, які регламентують діяльність прокурорів.</w:t>
      </w:r>
    </w:p>
    <w:p w14:paraId="74249DA1"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Також Степаненко В.Г. вважає безпідставними доводи скаржника, оскільки наведені з п. 27 Положення про порядок, умови та критерії встановлення інвалідності, затвердженої постановою Кабінету Міністрів України «Питання медико-соціальної експертизи» від 03.12.2009 № 1317 (далі – Постанова КМУ від 03.12.2009 № 1317) медичні критерії стосуються встановлення І, а не ІІІ групи, яка йому встановлена.</w:t>
      </w:r>
    </w:p>
    <w:p w14:paraId="3BC023E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Степаненко В.Г. також зазначив, що згідно з витягом з рішення експертної команди з оцінювання повсякденного функціонування особи</w:t>
      </w:r>
      <w:r w:rsidRPr="00A10CB7">
        <w:rPr>
          <w:rFonts w:ascii="Times New Roman" w:eastAsia="Times New Roman" w:hAnsi="Times New Roman" w:cs="Times New Roman"/>
          <w:color w:val="363636"/>
          <w:sz w:val="28"/>
          <w:szCs w:val="28"/>
          <w:u w:val="single"/>
          <w:lang w:eastAsia="uk-UA"/>
        </w:rPr>
        <w:t> Центру оцінювання функціонального стану особи за результатами перевірки обґрунтованості рішення </w:t>
      </w:r>
      <w:r w:rsidRPr="00A10CB7">
        <w:rPr>
          <w:rFonts w:ascii="Times New Roman" w:eastAsia="Times New Roman" w:hAnsi="Times New Roman" w:cs="Times New Roman"/>
          <w:color w:val="363636"/>
          <w:sz w:val="28"/>
          <w:szCs w:val="28"/>
          <w:lang w:eastAsia="uk-UA"/>
        </w:rPr>
        <w:t>експертної команди з оцінювання повсякденного функціонування особи</w:t>
      </w:r>
      <w:r w:rsidRPr="00A10CB7">
        <w:rPr>
          <w:rFonts w:ascii="Times New Roman" w:eastAsia="Times New Roman" w:hAnsi="Times New Roman" w:cs="Times New Roman"/>
          <w:color w:val="363636"/>
          <w:sz w:val="28"/>
          <w:szCs w:val="28"/>
          <w:u w:val="single"/>
          <w:lang w:eastAsia="uk-UA"/>
        </w:rPr>
        <w:t> або рішення медико-соціальної експертної комісії від 25.06.2025 № ЦО-16114 (далі – витяг від 25.06.2025 № ЦО-16114), який надійшов йому поштою з Державної установи</w:t>
      </w:r>
      <w:r w:rsidRPr="00A10CB7">
        <w:rPr>
          <w:rFonts w:ascii="Times New Roman" w:eastAsia="Times New Roman" w:hAnsi="Times New Roman" w:cs="Times New Roman"/>
          <w:color w:val="363636"/>
          <w:sz w:val="28"/>
          <w:szCs w:val="28"/>
          <w:lang w:eastAsia="uk-UA"/>
        </w:rPr>
        <w:t> «Український державний науково-дослідний інститут медико-соціальних проблем інвалідності МОЗ України» та </w:t>
      </w:r>
      <w:r w:rsidRPr="00A10CB7">
        <w:rPr>
          <w:rFonts w:ascii="Times New Roman" w:eastAsia="Times New Roman" w:hAnsi="Times New Roman" w:cs="Times New Roman"/>
          <w:color w:val="363636"/>
          <w:sz w:val="28"/>
          <w:szCs w:val="28"/>
          <w:u w:val="single"/>
          <w:lang w:eastAsia="uk-UA"/>
        </w:rPr>
        <w:t>який прокурор долучив до пояснень, прийнято рішення яким підтверджено рішення МСЕК № 477 про встановлення (продовження) </w:t>
      </w:r>
      <w:r w:rsidRPr="00A10CB7">
        <w:rPr>
          <w:rFonts w:ascii="Times New Roman" w:eastAsia="Times New Roman" w:hAnsi="Times New Roman" w:cs="Times New Roman"/>
          <w:color w:val="363636"/>
          <w:sz w:val="28"/>
          <w:szCs w:val="28"/>
          <w:lang w:eastAsia="uk-UA"/>
        </w:rPr>
        <w:t>Степаненку В.Г. ІІІ групи інвалідності.</w:t>
      </w:r>
    </w:p>
    <w:p w14:paraId="552EE714"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При цьому, під час засідання Комісії Степаненко В.Г. пояснив, що для проведення цієї перевірки він жодного разу не викликався, її проведено без його участі за наявними документами.</w:t>
      </w:r>
    </w:p>
    <w:p w14:paraId="0363DC03"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3.2. Стислий виклад матеріалів службових розслідувань</w:t>
      </w:r>
    </w:p>
    <w:p w14:paraId="28FC083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Враховуючи численні публікації в соціальних мережах та інтернет-виданнях ЗМІ про надання прокурорам статусу інвалідності,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67D46831"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lastRenderedPageBreak/>
        <w:t>Згідно з</w:t>
      </w:r>
      <w:r w:rsidRPr="00A10CB7">
        <w:rPr>
          <w:rFonts w:ascii="Times New Roman" w:eastAsia="Times New Roman" w:hAnsi="Times New Roman" w:cs="Times New Roman"/>
          <w:b/>
          <w:bCs/>
          <w:color w:val="363636"/>
          <w:sz w:val="28"/>
          <w:szCs w:val="28"/>
          <w:lang w:eastAsia="uk-UA"/>
        </w:rPr>
        <w:t> висновком службового розслідування від 13.12.2024 </w:t>
      </w:r>
      <w:r w:rsidRPr="00A10CB7">
        <w:rPr>
          <w:rFonts w:ascii="Times New Roman" w:eastAsia="Times New Roman" w:hAnsi="Times New Roman" w:cs="Times New Roman"/>
          <w:color w:val="363636"/>
          <w:sz w:val="28"/>
          <w:szCs w:val="28"/>
          <w:lang w:eastAsia="uk-UA"/>
        </w:rPr>
        <w:t>встановлено таке.</w:t>
      </w:r>
    </w:p>
    <w:p w14:paraId="5AAE18C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На персональній сторінці у соціальній мережі </w:t>
      </w:r>
      <w:r w:rsidRPr="00A10CB7">
        <w:rPr>
          <w:rFonts w:ascii="Times New Roman" w:eastAsia="Times New Roman" w:hAnsi="Times New Roman" w:cs="Times New Roman"/>
          <w:color w:val="363636"/>
          <w:sz w:val="28"/>
          <w:szCs w:val="28"/>
          <w:lang w:val="en-US" w:eastAsia="uk-UA"/>
        </w:rPr>
        <w:t>Facebook</w:t>
      </w:r>
      <w:r w:rsidRPr="00A10CB7">
        <w:rPr>
          <w:rFonts w:ascii="Times New Roman" w:eastAsia="Times New Roman" w:hAnsi="Times New Roman" w:cs="Times New Roman"/>
          <w:color w:val="363636"/>
          <w:sz w:val="28"/>
          <w:szCs w:val="28"/>
          <w:lang w:eastAsia="uk-UA"/>
        </w:rPr>
        <w:t> журналіст Ю. </w:t>
      </w:r>
      <w:proofErr w:type="spellStart"/>
      <w:r w:rsidRPr="00A10CB7">
        <w:rPr>
          <w:rFonts w:ascii="Times New Roman" w:eastAsia="Times New Roman" w:hAnsi="Times New Roman" w:cs="Times New Roman"/>
          <w:color w:val="363636"/>
          <w:sz w:val="28"/>
          <w:szCs w:val="28"/>
          <w:lang w:eastAsia="uk-UA"/>
        </w:rPr>
        <w:t>Бутусов</w:t>
      </w:r>
      <w:proofErr w:type="spellEnd"/>
      <w:r w:rsidRPr="00A10CB7">
        <w:rPr>
          <w:rFonts w:ascii="Times New Roman" w:eastAsia="Times New Roman" w:hAnsi="Times New Roman" w:cs="Times New Roman"/>
          <w:color w:val="363636"/>
          <w:sz w:val="28"/>
          <w:szCs w:val="28"/>
          <w:lang w:eastAsia="uk-UA"/>
        </w:rPr>
        <w:t xml:space="preserve"> 16.10.2024 опублікував допис із заголовком: «51 прокурор Хмельниччини на чолі з обласним прокурором Олійником оформили інвалідність, «</w:t>
      </w:r>
      <w:proofErr w:type="spellStart"/>
      <w:r w:rsidRPr="00A10CB7">
        <w:rPr>
          <w:rFonts w:ascii="Times New Roman" w:eastAsia="Times New Roman" w:hAnsi="Times New Roman" w:cs="Times New Roman"/>
          <w:color w:val="363636"/>
          <w:sz w:val="28"/>
          <w:szCs w:val="28"/>
          <w:lang w:eastAsia="uk-UA"/>
        </w:rPr>
        <w:t>дахуючи</w:t>
      </w:r>
      <w:proofErr w:type="spellEnd"/>
      <w:r w:rsidRPr="00A10CB7">
        <w:rPr>
          <w:rFonts w:ascii="Times New Roman" w:eastAsia="Times New Roman" w:hAnsi="Times New Roman" w:cs="Times New Roman"/>
          <w:color w:val="363636"/>
          <w:sz w:val="28"/>
          <w:szCs w:val="28"/>
          <w:lang w:eastAsia="uk-UA"/>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дії Т. Крупи та були співучасниками корупційних схем.</w:t>
      </w:r>
    </w:p>
    <w:p w14:paraId="63FAA473"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Т. Крупи. Констатується, що жоден член МСЕК з початку великої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війни збільшилась на 30%, що не може бути пояснене органічною вислугою років, крім як оформлення групи інвалідності.</w:t>
      </w:r>
    </w:p>
    <w:p w14:paraId="2183B528"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Також наводяться ряд публікацій щодо прокурорів інших областей та зазначено, що управлінням внутрішньої безпеки Генеральної інспекції Офісу Генерального прокурора упродовж травня – серпня 2020 року проведено перевірку інформації про наявність інвалідності у прокурорів органів прокуратури Черкаської та Хмельницької областей.</w:t>
      </w:r>
    </w:p>
    <w:p w14:paraId="54C9902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Отримані під час цих перевірок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46 прокурорських працівників органів прокуратури Хмельницької області та 70 – Черкаської області для необґрунтованого встановлення їм діагнозу захворювання та відповідної групи інвалідності.</w:t>
      </w:r>
    </w:p>
    <w:p w14:paraId="53AC131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Враховуючи, що в діях працівників закладів охорони здоров’я та МСЕК вбачались ознаки кримінальних правопорушень, передбачених ч. 2 ст. 366, ч. 2 ст. 364 КК України, за рапортами прокурорів Генеральної інспекції  у 2020 році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0B653AE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Також Генеральною інспекцією Офісу Генерального прокурора за наслідками повідомлень у ЗМІ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w:t>
      </w:r>
      <w:r w:rsidRPr="00A10CB7">
        <w:rPr>
          <w:rFonts w:ascii="Times New Roman" w:eastAsia="Times New Roman" w:hAnsi="Times New Roman" w:cs="Times New Roman"/>
          <w:color w:val="363636"/>
          <w:sz w:val="28"/>
          <w:szCs w:val="28"/>
          <w:lang w:eastAsia="uk-UA"/>
        </w:rPr>
        <w:lastRenderedPageBreak/>
        <w:t>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4591E984"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Після початку досудового розслідування у вказаному кримінальному провадженні Кабінетом Міністрів України 08.11.2024 прийнято постанову № 1276, якою п. 13 Положення про медико-соціальну експертизу доповнено повноваженнями Центральної МСЕК МОЗ України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09B843E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У зв’язку з викладеним, прокурором у кримінальному провадженні                         № конфіденційна інформація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Станом на закінчення службового розслідування інформація про результати розгляду вказаних листів до Офісу Генерального прокурора не надійшла.</w:t>
      </w:r>
    </w:p>
    <w:p w14:paraId="7D109075"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Під час службового розслідування об’єктивних даних, що вказували б на використання прокурорами органів прокуратури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можливо перевірити лише шляхом проведення слідчих дій.</w:t>
      </w:r>
    </w:p>
    <w:p w14:paraId="7F82DF85"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Комісія з проведення службового розслідування дійшла висновку, що з огляду на обмеженість засобів об’єктивно підтвердити або спростувати опубліковану в медіа інформацію про використання прокурорами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(п.2 висновку).</w:t>
      </w:r>
    </w:p>
    <w:p w14:paraId="5AC5FDCE"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У зв’язку з недостатнім для перевірки обсягом доводів дисциплінарної скарги та відомостей у висновку службового розслідування від 13.12.2024,   членом Комісії Степановою Т.В. листом від 18.07.2025 № 07/3-795вих-25 ініційовано проведення службового розслідування, яке проведено Генеральною інспекцією Офісу Генерального прокурора та його висновок затверджено Генеральним прокурором Кравченком Р.А. 11.09.2025 (далі – висновок службового розслідування від 11.09.2025).</w:t>
      </w:r>
    </w:p>
    <w:p w14:paraId="78A6B7D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З матеріалів і змісту висновку службового розслідування від 11.09.2025 </w:t>
      </w:r>
      <w:r w:rsidRPr="00A10CB7">
        <w:rPr>
          <w:rFonts w:ascii="Times New Roman" w:eastAsia="Times New Roman" w:hAnsi="Times New Roman" w:cs="Times New Roman"/>
          <w:color w:val="363636"/>
          <w:sz w:val="28"/>
          <w:szCs w:val="28"/>
          <w:lang w:eastAsia="uk-UA"/>
        </w:rPr>
        <w:t>встановлено таке.</w:t>
      </w:r>
    </w:p>
    <w:p w14:paraId="2EE8153E"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 особовій справі прокурора Степаненка В.Г. наявні копії довідок до акту огляду МСЕК про встановлення і продовження йому інвалідності ІІІ групи.</w:t>
      </w:r>
    </w:p>
    <w:p w14:paraId="1883A67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lastRenderedPageBreak/>
        <w:t xml:space="preserve">Степаненко В.Г. є військовозобов’язаним, придатним до військової служби у військових частинах забезпечення, ТЦК та СП, ВВНЗ, навчальних центрах, закладах (установах), медичних підрозділах, підрозділах логістики, зв’язку, оперативного забезпечення, охорони на підставі ст. 64 «б» гр. ІІ розкладу </w:t>
      </w:r>
      <w:proofErr w:type="spellStart"/>
      <w:r w:rsidRPr="00A10CB7">
        <w:rPr>
          <w:rFonts w:ascii="Times New Roman" w:eastAsia="Times New Roman" w:hAnsi="Times New Roman" w:cs="Times New Roman"/>
          <w:color w:val="363636"/>
          <w:sz w:val="28"/>
          <w:szCs w:val="28"/>
          <w:lang w:eastAsia="uk-UA"/>
        </w:rPr>
        <w:t>хвороб</w:t>
      </w:r>
      <w:proofErr w:type="spellEnd"/>
      <w:r w:rsidRPr="00A10CB7">
        <w:rPr>
          <w:rFonts w:ascii="Times New Roman" w:eastAsia="Times New Roman" w:hAnsi="Times New Roman" w:cs="Times New Roman"/>
          <w:color w:val="363636"/>
          <w:sz w:val="28"/>
          <w:szCs w:val="28"/>
          <w:lang w:eastAsia="uk-UA"/>
        </w:rPr>
        <w:t>, ВЛК від 13.06.2024, перебуває на військовому обліку, не підлягає бронюванню, має відстрочку від призову на військову службу під час мобілізації за ст. 23 Закону України «Про мобілізаційну підготовку та мобілізацію».</w:t>
      </w:r>
    </w:p>
    <w:p w14:paraId="0D9707BE"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На час встановлення інвалідності у 2013 році Степаненко В.Г. в органах прокуратури не працював.</w:t>
      </w:r>
    </w:p>
    <w:p w14:paraId="7610C0F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ГСУ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21.10.2024 за ч. 4 ст. 27 ч. 2 ст. 358, ч. 4 ст. 358, </w:t>
      </w:r>
      <w:proofErr w:type="spellStart"/>
      <w:r w:rsidRPr="00A10CB7">
        <w:rPr>
          <w:rFonts w:ascii="Times New Roman" w:eastAsia="Times New Roman" w:hAnsi="Times New Roman" w:cs="Times New Roman"/>
          <w:color w:val="363636"/>
          <w:sz w:val="28"/>
          <w:szCs w:val="28"/>
          <w:lang w:eastAsia="uk-UA"/>
        </w:rPr>
        <w:t>ч.ч</w:t>
      </w:r>
      <w:proofErr w:type="spellEnd"/>
      <w:r w:rsidRPr="00A10CB7">
        <w:rPr>
          <w:rFonts w:ascii="Times New Roman" w:eastAsia="Times New Roman" w:hAnsi="Times New Roman" w:cs="Times New Roman"/>
          <w:color w:val="363636"/>
          <w:sz w:val="28"/>
          <w:szCs w:val="28"/>
          <w:lang w:eastAsia="uk-UA"/>
        </w:rPr>
        <w:t xml:space="preserve">. 1, 2 ст. 366, </w:t>
      </w:r>
      <w:proofErr w:type="spellStart"/>
      <w:r w:rsidRPr="00A10CB7">
        <w:rPr>
          <w:rFonts w:ascii="Times New Roman" w:eastAsia="Times New Roman" w:hAnsi="Times New Roman" w:cs="Times New Roman"/>
          <w:color w:val="363636"/>
          <w:sz w:val="28"/>
          <w:szCs w:val="28"/>
          <w:lang w:eastAsia="uk-UA"/>
        </w:rPr>
        <w:t>ч.ч</w:t>
      </w:r>
      <w:proofErr w:type="spellEnd"/>
      <w:r w:rsidRPr="00A10CB7">
        <w:rPr>
          <w:rFonts w:ascii="Times New Roman" w:eastAsia="Times New Roman" w:hAnsi="Times New Roman" w:cs="Times New Roman"/>
          <w:color w:val="363636"/>
          <w:sz w:val="28"/>
          <w:szCs w:val="28"/>
          <w:lang w:eastAsia="uk-UA"/>
        </w:rPr>
        <w:t>. 4, 5 ст. 190, ч. 4 ст. 191, ч. 2 ст. 364, ст. 368-5, ч. 3 ст. 369 КК України, під час якого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Перед МОЗ України ініційовано питання щодо організації перевірки достовірності діагнозів і достатності підстав для встановлення груп інвалідності рядку працівників державних та правоохоронних органів, зокрема і прокурору Степаненку В.Г.</w:t>
      </w:r>
    </w:p>
    <w:p w14:paraId="7BC6AAE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На виконання постанови слідчого Державною установою «Український державний науково-дослідний інститут медико-соціальних проблем інвалідності» МОЗ України відповідно до вимог законодавства проведено перевірку правильності винесення МСЕК рішення про встановлення групи інвалідності прокурору Степаненку В.Г., за результатами якої 25.06.2025 інвалідність підтверджено.</w:t>
      </w:r>
    </w:p>
    <w:p w14:paraId="0F963E9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Згідно з наданим Степаненком В.Г. витягом з рішення експертної команди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від 25.06.2025 №ЦО-16114 експертною командою прийнято рішення: анатомо-функціональні порушення відповідають критеріям встановлення ІІІ групи інвалідності, загальне захворювання, терміном на 3 роки з 01.01.2024 по 01.04.2027.</w:t>
      </w:r>
    </w:p>
    <w:p w14:paraId="11EC4AB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Прокурор Степаненко В.Г. в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повідомлялось. Жодних доказів його винуватості у вчиненні будь-якого кримінального правопорушення в межах цього кримінального провадження не долучено.</w:t>
      </w:r>
    </w:p>
    <w:p w14:paraId="30FB7E9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Службовим розслідуванням не встановлено інформації в ЗМІ щодо прокурора Степаненка В.Г., пов’язаної з використанням ним свого службового становища задля отримання ІІІ групи інвалідності. Не виявлено заяв, повідомлень, скарг стосовно прокурора, які б вказували на недотримання ним правил прокурорської етики під час отримання (продовження) інвалідності.</w:t>
      </w:r>
    </w:p>
    <w:p w14:paraId="3B332E9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Комісія з проведення службового розслідування дійшла таких висновків:</w:t>
      </w:r>
    </w:p>
    <w:p w14:paraId="358FD76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відомості про отримання Степаненком В.Г.  статусу особи з інвалідністю, оформлення пенсії по інвалідності та пенсійних виплат підтверджено (п. 2);</w:t>
      </w:r>
    </w:p>
    <w:p w14:paraId="6A47AE95"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lastRenderedPageBreak/>
        <w:t>- враховано, що під час службового розслідування отримано інформацію про те, що Державною установою «Український державний науково-дослідний інститут медико-соціальних проблем інвалідності МОЗ України»  підтверджено обґрунтованість Степаненку В.Г. ІІІ групи інвалідності (п.3).</w:t>
      </w:r>
    </w:p>
    <w:p w14:paraId="5B01895B"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64FF523B"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Заслухавши висновок члена Комісії Степанової Т.В., представника скаржника </w:t>
      </w:r>
      <w:proofErr w:type="spellStart"/>
      <w:r w:rsidRPr="00A10CB7">
        <w:rPr>
          <w:rFonts w:ascii="Times New Roman" w:eastAsia="Times New Roman" w:hAnsi="Times New Roman" w:cs="Times New Roman"/>
          <w:color w:val="363636"/>
          <w:sz w:val="28"/>
          <w:szCs w:val="28"/>
          <w:lang w:eastAsia="uk-UA"/>
        </w:rPr>
        <w:t>Чоломбитька</w:t>
      </w:r>
      <w:proofErr w:type="spellEnd"/>
      <w:r w:rsidRPr="00A10CB7">
        <w:rPr>
          <w:rFonts w:ascii="Times New Roman" w:eastAsia="Times New Roman" w:hAnsi="Times New Roman" w:cs="Times New Roman"/>
          <w:color w:val="363636"/>
          <w:sz w:val="28"/>
          <w:szCs w:val="28"/>
          <w:lang w:eastAsia="uk-UA"/>
        </w:rPr>
        <w:t> М.В., прокурора Степаненка В.Г., які надали пояснення та відповіді на запитання членів Комісії, вивчивши висновок, дослідивши інші матеріали дисциплінарного провадження, Комісією встановлено таке.</w:t>
      </w:r>
    </w:p>
    <w:p w14:paraId="32028A0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Степаненко В.Г. в органах прокуратури працює з листопада 2020 року, на зазначеній у дисциплінарній скарзі посаді – з 22.05.2024. Присягу працівника прокуратури склав 30.11.2020, згідно з відомостями Офісу Генерального прокурора в матеріалах особової справи прокурора відсутні дані про ознайомлення його з положеннями Кодексу професійної етики та поведінки прокурорів, має статус особи з інвалідністю ІІІ групи.</w:t>
      </w:r>
    </w:p>
    <w:p w14:paraId="267644A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Вперше Степаненку В.Г.  встановлено інвалідність ІІІ групи у 23 роки 10.07.2013 строком до 01.08.2015, коли він був безробітним. Це підтверджується довідкою до акту огляду МСЕК № 171618 та витягом з його біографічної довідки (додаток до листа Офісу Генерального прокурора від 15.08.2025 № 07/1/1 –229вих-25).</w:t>
      </w:r>
    </w:p>
    <w:p w14:paraId="2233814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Надалі, за результатами повторних оглядів обласної МСЕК та спеціалізованої травматологічної МСЕК  Степаненку В.Г. неодноразово встановлено (продовжено) інвалідність ІІІ групи: 10.07.2015 строком до 01.08.2018 (довідка до акту огляду МСЕК № 0187648), 27.08.2018 строком до 01.09.2021 (довідка до акту огляду МСЕК № 0016491), 28.12.2021 строком до 01.01.2024 (довідка до акту огляду МСЕК № 460346), 07.03.2024 строком до 07.03.2027 (довідка до акту огляду МСЕК № 112775). Це підтверджено вищезазначеними довідками до актів огляду МСЕК.</w:t>
      </w:r>
    </w:p>
    <w:p w14:paraId="2CF40BE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Генеральною інспекцією Офісу Генерального прокурора за наслідками повідомлень у ЗМІ про ймовірні протиправні дії прокурорів при наданні їм статусу осіб з інвалідністю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w:t>
      </w:r>
    </w:p>
    <w:p w14:paraId="2979D88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4274F961"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Надалі вказане кримінальне провадження об’єднано з кримінальним провадженням № конфіденційна інформація за ч. 4 ст. 27 ч. 2 ст. 358, ч. 4 ст. 358, </w:t>
      </w:r>
      <w:proofErr w:type="spellStart"/>
      <w:r w:rsidRPr="00A10CB7">
        <w:rPr>
          <w:rFonts w:ascii="Times New Roman" w:eastAsia="Times New Roman" w:hAnsi="Times New Roman" w:cs="Times New Roman"/>
          <w:color w:val="363636"/>
          <w:sz w:val="28"/>
          <w:szCs w:val="28"/>
          <w:lang w:eastAsia="uk-UA"/>
        </w:rPr>
        <w:t>ч.ч</w:t>
      </w:r>
      <w:proofErr w:type="spellEnd"/>
      <w:r w:rsidRPr="00A10CB7">
        <w:rPr>
          <w:rFonts w:ascii="Times New Roman" w:eastAsia="Times New Roman" w:hAnsi="Times New Roman" w:cs="Times New Roman"/>
          <w:color w:val="363636"/>
          <w:sz w:val="28"/>
          <w:szCs w:val="28"/>
          <w:lang w:eastAsia="uk-UA"/>
        </w:rPr>
        <w:t xml:space="preserve">. 1, 2 ст. 366, </w:t>
      </w:r>
      <w:proofErr w:type="spellStart"/>
      <w:r w:rsidRPr="00A10CB7">
        <w:rPr>
          <w:rFonts w:ascii="Times New Roman" w:eastAsia="Times New Roman" w:hAnsi="Times New Roman" w:cs="Times New Roman"/>
          <w:color w:val="363636"/>
          <w:sz w:val="28"/>
          <w:szCs w:val="28"/>
          <w:lang w:eastAsia="uk-UA"/>
        </w:rPr>
        <w:t>ч.ч</w:t>
      </w:r>
      <w:proofErr w:type="spellEnd"/>
      <w:r w:rsidRPr="00A10CB7">
        <w:rPr>
          <w:rFonts w:ascii="Times New Roman" w:eastAsia="Times New Roman" w:hAnsi="Times New Roman" w:cs="Times New Roman"/>
          <w:color w:val="363636"/>
          <w:sz w:val="28"/>
          <w:szCs w:val="28"/>
          <w:lang w:eastAsia="uk-UA"/>
        </w:rPr>
        <w:t xml:space="preserve">. 4, 5 ст. 190, ч. 4 ст. 191, ч. 2 ст. 364, ст. 368-5, ч. 3 ст. 369 КК України, під час якого перевіряються обставини законності встановлення МСЕК </w:t>
      </w:r>
      <w:r w:rsidRPr="00A10CB7">
        <w:rPr>
          <w:rFonts w:ascii="Times New Roman" w:eastAsia="Times New Roman" w:hAnsi="Times New Roman" w:cs="Times New Roman"/>
          <w:color w:val="363636"/>
          <w:sz w:val="28"/>
          <w:szCs w:val="28"/>
          <w:lang w:eastAsia="uk-UA"/>
        </w:rPr>
        <w:lastRenderedPageBreak/>
        <w:t>груп інвалідності працівникам низки державних та правоохоронних органів, у тому числі працівникам органів прокуратури.</w:t>
      </w:r>
    </w:p>
    <w:p w14:paraId="1C8FD083"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На виконання постанови слідчого ГСУ ДБР від 31.01.2025 Державною установою «Український державний науково-дослідний інститут медико-соціальних проблем інвалідності» МОЗ України відповідно до вимог статті 69-1 Закону України «Основи законодавства України про охорону здоров’я» проведено перевірку правильності винесення МСЕК рішення про встановлення групи інвалідності прокурору Степаненку В.Г., за результатами якої 25.06.2025 інвалідність підтверджено.</w:t>
      </w:r>
    </w:p>
    <w:p w14:paraId="543EF60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Згідно з витягом з рішення експертної команди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від 25.06.2025 №ЦО-16114 після ретельного вивчення наданої документації експертною командою прийнято рішення: анатомо-функціональні порушення відповідають критеріям встановлення ІІІ групи інвалідності, загальне захворювання, терміном на 3 роки з 01.01.2024 по 01.04.2027.</w:t>
      </w:r>
    </w:p>
    <w:p w14:paraId="0E7031A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Цей факт підтверджено копією зазначеного витягу</w:t>
      </w:r>
      <w:r w:rsidRPr="00A10CB7">
        <w:rPr>
          <w:rFonts w:ascii="Times New Roman" w:eastAsia="Times New Roman" w:hAnsi="Times New Roman" w:cs="Times New Roman"/>
          <w:color w:val="363636"/>
          <w:sz w:val="28"/>
          <w:szCs w:val="28"/>
          <w:u w:val="single"/>
          <w:lang w:eastAsia="uk-UA"/>
        </w:rPr>
        <w:t>, який долучено прокурором до пояснень від 08.08.2025, наявний у матеріалах  </w:t>
      </w:r>
      <w:r w:rsidRPr="00A10CB7">
        <w:rPr>
          <w:rFonts w:ascii="Times New Roman" w:eastAsia="Times New Roman" w:hAnsi="Times New Roman" w:cs="Times New Roman"/>
          <w:color w:val="363636"/>
          <w:sz w:val="28"/>
          <w:szCs w:val="28"/>
          <w:lang w:eastAsia="uk-UA"/>
        </w:rPr>
        <w:t>службового розслідування, висновок якого затверджено 11.09.2025, а також </w:t>
      </w:r>
      <w:r w:rsidRPr="00A10CB7">
        <w:rPr>
          <w:rFonts w:ascii="Times New Roman" w:eastAsia="Times New Roman" w:hAnsi="Times New Roman" w:cs="Times New Roman"/>
          <w:color w:val="363636"/>
          <w:sz w:val="28"/>
          <w:szCs w:val="28"/>
          <w:u w:val="single"/>
          <w:lang w:eastAsia="uk-UA"/>
        </w:rPr>
        <w:t>відомостями з: листа скаржника від 12.08.2025 № 17/1-27863-20, додатку до листа Офісу Генерального прокурора від 20.08.2025 № 07/1-252вих-25.</w:t>
      </w:r>
    </w:p>
    <w:p w14:paraId="012C6F84"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У кримінальному провадженні № конфіденційна інформація прокурор Степаненко В.Г. для проведення процесуальних дій не викликався, не допитувався, про підозру йому не повідомлялось. Жодних доказів його винуватості у вчиненні будь-якого кримінального правопорушення в межах цього кримінального провадження не долучено.</w:t>
      </w:r>
    </w:p>
    <w:p w14:paraId="20BECAC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5. Правові джерела, що підлягають застосуванню</w:t>
      </w:r>
    </w:p>
    <w:p w14:paraId="527549F8"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Відповідно до вимог ст.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8A39E1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7F515ED"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r w:rsidRPr="00A10CB7">
        <w:rPr>
          <w:rFonts w:ascii="Times New Roman" w:eastAsia="Times New Roman" w:hAnsi="Times New Roman" w:cs="Times New Roman"/>
          <w:color w:val="363636"/>
          <w:sz w:val="28"/>
          <w:szCs w:val="28"/>
          <w:u w:val="single"/>
          <w:lang w:eastAsia="uk-UA"/>
        </w:rPr>
        <w:t>.</w:t>
      </w:r>
    </w:p>
    <w:p w14:paraId="5056EDD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u w:val="single"/>
          <w:lang w:eastAsia="uk-UA"/>
        </w:rPr>
        <w:t>У 2025 році надання / підтвердження / скасування  статусу особи з інвалідністю регламентується основними нормативно-правовими актами: </w:t>
      </w:r>
      <w:r w:rsidRPr="00A10CB7">
        <w:rPr>
          <w:rFonts w:ascii="Times New Roman" w:eastAsia="Times New Roman" w:hAnsi="Times New Roman" w:cs="Times New Roman"/>
          <w:color w:val="363636"/>
          <w:sz w:val="28"/>
          <w:szCs w:val="28"/>
          <w:lang w:eastAsia="uk-UA"/>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A10CB7">
        <w:rPr>
          <w:rFonts w:ascii="Times New Roman" w:eastAsia="Times New Roman" w:hAnsi="Times New Roman" w:cs="Times New Roman"/>
          <w:color w:val="363636"/>
          <w:sz w:val="28"/>
          <w:szCs w:val="28"/>
          <w:u w:val="single"/>
          <w:lang w:eastAsia="uk-UA"/>
        </w:rPr>
        <w:t>Законом України «</w:t>
      </w:r>
      <w:r w:rsidRPr="00A10CB7">
        <w:rPr>
          <w:rFonts w:ascii="Times New Roman" w:eastAsia="Times New Roman" w:hAnsi="Times New Roman" w:cs="Times New Roman"/>
          <w:color w:val="363636"/>
          <w:sz w:val="28"/>
          <w:szCs w:val="28"/>
          <w:lang w:eastAsia="uk-UA"/>
        </w:rPr>
        <w:t xml:space="preserve">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w:t>
      </w:r>
      <w:r w:rsidRPr="00A10CB7">
        <w:rPr>
          <w:rFonts w:ascii="Times New Roman" w:eastAsia="Times New Roman" w:hAnsi="Times New Roman" w:cs="Times New Roman"/>
          <w:color w:val="363636"/>
          <w:sz w:val="28"/>
          <w:szCs w:val="28"/>
          <w:lang w:eastAsia="uk-UA"/>
        </w:rPr>
        <w:lastRenderedPageBreak/>
        <w:t>повсякденного функціонування особи» від 15.11.2024 № 1338 (далі – постанова від 15.11.2024 № 1338).</w:t>
      </w:r>
    </w:p>
    <w:p w14:paraId="31EFAC5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Відповідно до частини першої ст. 3 Закону від 21.03.1991 № 875-XII,  в редакції </w:t>
      </w:r>
      <w:r w:rsidRPr="00A10CB7">
        <w:rPr>
          <w:rFonts w:ascii="Times New Roman" w:eastAsia="Times New Roman" w:hAnsi="Times New Roman" w:cs="Times New Roman"/>
          <w:color w:val="363636"/>
          <w:sz w:val="28"/>
          <w:szCs w:val="28"/>
          <w:u w:val="single"/>
          <w:lang w:eastAsia="uk-UA"/>
        </w:rPr>
        <w:t>Закону </w:t>
      </w:r>
      <w:r w:rsidRPr="00A10CB7">
        <w:rPr>
          <w:rFonts w:ascii="Times New Roman" w:eastAsia="Times New Roman" w:hAnsi="Times New Roman" w:cs="Times New Roman"/>
          <w:color w:val="363636"/>
          <w:sz w:val="28"/>
          <w:szCs w:val="28"/>
          <w:lang w:eastAsia="uk-UA"/>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52B3983D"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Постановою від 15.11.2024 № 1338:</w:t>
      </w:r>
    </w:p>
    <w:p w14:paraId="4EE4480E"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w:t>
      </w:r>
      <w:hyperlink r:id="rId5" w:anchor="n639" w:history="1">
        <w:r w:rsidRPr="00A10CB7">
          <w:rPr>
            <w:rFonts w:ascii="Times New Roman" w:eastAsia="Times New Roman" w:hAnsi="Times New Roman" w:cs="Times New Roman"/>
            <w:color w:val="005BBB"/>
            <w:sz w:val="28"/>
            <w:szCs w:val="28"/>
            <w:u w:val="single"/>
            <w:lang w:eastAsia="uk-UA"/>
          </w:rPr>
          <w:t>і</w:t>
        </w:r>
      </w:hyperlink>
      <w:r w:rsidRPr="00A10CB7">
        <w:rPr>
          <w:rFonts w:ascii="Times New Roman" w:eastAsia="Times New Roman" w:hAnsi="Times New Roman" w:cs="Times New Roman"/>
          <w:color w:val="363636"/>
          <w:sz w:val="28"/>
          <w:szCs w:val="28"/>
          <w:lang w:eastAsia="uk-UA"/>
        </w:rPr>
        <w:t> (п.1);</w:t>
      </w:r>
      <w:bookmarkStart w:id="0" w:name="n11"/>
      <w:bookmarkEnd w:id="0"/>
    </w:p>
    <w:p w14:paraId="26AD308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установлено, що</w:t>
      </w:r>
      <w:bookmarkStart w:id="1" w:name="n12"/>
      <w:bookmarkEnd w:id="1"/>
      <w:r w:rsidRPr="00A10CB7">
        <w:rPr>
          <w:rFonts w:ascii="Times New Roman" w:eastAsia="Times New Roman" w:hAnsi="Times New Roman" w:cs="Times New Roman"/>
          <w:color w:val="363636"/>
          <w:sz w:val="28"/>
          <w:szCs w:val="28"/>
          <w:lang w:eastAsia="uk-UA"/>
        </w:rPr>
        <w:t> з 01.01.2025 експертиза щодо встановлення інвалідності відповідно до законодавства для повнолітніх осіб проводиться експертними командами з оцінювання повсякденного функціонування особи, сформованими відповідно до Положення про експертні команди з оцінювання повсякденного функціонування особи (далі - експертні команди), а також Центром оцінювання функціонального стану осіб відповідно до Положення про експертні команди з оцінювання повсякденного функціонування особи, затвердженого цією постановою </w:t>
      </w:r>
      <w:bookmarkStart w:id="2" w:name="n13"/>
      <w:bookmarkEnd w:id="2"/>
      <w:r w:rsidRPr="00A10CB7">
        <w:rPr>
          <w:rFonts w:ascii="Times New Roman" w:eastAsia="Times New Roman" w:hAnsi="Times New Roman" w:cs="Times New Roman"/>
          <w:color w:val="363636"/>
          <w:sz w:val="28"/>
          <w:szCs w:val="28"/>
          <w:lang w:eastAsia="uk-UA"/>
        </w:rPr>
        <w:t>(п.2);</w:t>
      </w:r>
      <w:bookmarkStart w:id="3" w:name="n14"/>
      <w:bookmarkStart w:id="4" w:name="n15"/>
      <w:bookmarkStart w:id="5" w:name="n16"/>
      <w:bookmarkEnd w:id="3"/>
      <w:bookmarkEnd w:id="4"/>
      <w:bookmarkEnd w:id="5"/>
    </w:p>
    <w:p w14:paraId="5D2AA286"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установлено, що з</w:t>
      </w:r>
      <w:bookmarkStart w:id="6" w:name="n17"/>
      <w:bookmarkStart w:id="7" w:name="n18"/>
      <w:bookmarkEnd w:id="6"/>
      <w:bookmarkEnd w:id="7"/>
      <w:r w:rsidRPr="00A10CB7">
        <w:rPr>
          <w:rFonts w:ascii="Times New Roman" w:eastAsia="Times New Roman" w:hAnsi="Times New Roman" w:cs="Times New Roman"/>
          <w:color w:val="363636"/>
          <w:sz w:val="28"/>
          <w:szCs w:val="28"/>
          <w:lang w:eastAsia="uk-UA"/>
        </w:rPr>
        <w:t> 31.12.2024</w:t>
      </w:r>
      <w:bookmarkStart w:id="8" w:name="n19"/>
      <w:bookmarkEnd w:id="8"/>
      <w:r w:rsidRPr="00A10CB7">
        <w:rPr>
          <w:rFonts w:ascii="Times New Roman" w:eastAsia="Times New Roman" w:hAnsi="Times New Roman" w:cs="Times New Roman"/>
          <w:color w:val="363636"/>
          <w:sz w:val="28"/>
          <w:szCs w:val="28"/>
          <w:lang w:eastAsia="uk-UA"/>
        </w:rPr>
        <w:t>: </w:t>
      </w:r>
      <w:bookmarkStart w:id="9" w:name="n20"/>
      <w:bookmarkEnd w:id="9"/>
      <w:r w:rsidRPr="00A10CB7">
        <w:rPr>
          <w:rFonts w:ascii="Times New Roman" w:eastAsia="Times New Roman" w:hAnsi="Times New Roman" w:cs="Times New Roman"/>
          <w:color w:val="363636"/>
          <w:sz w:val="28"/>
          <w:szCs w:val="28"/>
          <w:lang w:eastAsia="uk-UA"/>
        </w:rPr>
        <w:t>встановлення інвалідності повнолітнім особам, здійснення інших повноважень, прав і обов’язків, визначених Положенням про експертні команди з оцінювання повсякденного функціонування особи, здійснюється експертними командами відповідно до Порядку проведення оцінювання повсякденного функціонування особи (абз.5 п.3); </w:t>
      </w:r>
      <w:bookmarkStart w:id="10" w:name="n21"/>
      <w:bookmarkEnd w:id="10"/>
      <w:r w:rsidRPr="00A10CB7">
        <w:rPr>
          <w:rFonts w:ascii="Times New Roman" w:eastAsia="Times New Roman" w:hAnsi="Times New Roman" w:cs="Times New Roman"/>
          <w:color w:val="363636"/>
          <w:sz w:val="28"/>
          <w:szCs w:val="28"/>
          <w:lang w:eastAsia="uk-UA"/>
        </w:rPr>
        <w:t>розгляд направлень на медико-соціальні експертні комісії, що не завершений до моменту припинення їх повноважень, прав і обов’язків, припиняється зазначеними комісіями; розгляд зазначених направлень здійснюється експертними командами відповідно до Порядку проведення оцінювання повсякденного функціонування особи (абз.6 п.3); </w:t>
      </w:r>
      <w:bookmarkStart w:id="11" w:name="n22"/>
      <w:bookmarkEnd w:id="11"/>
      <w:r w:rsidRPr="00A10CB7">
        <w:rPr>
          <w:rFonts w:ascii="Times New Roman" w:eastAsia="Times New Roman" w:hAnsi="Times New Roman" w:cs="Times New Roman"/>
          <w:color w:val="363636"/>
          <w:sz w:val="28"/>
          <w:szCs w:val="28"/>
          <w:lang w:eastAsia="uk-UA"/>
        </w:rPr>
        <w:t>перевірка обґрунтованості рішень медико-соціальних експертних комісій, прийнятих до моменту припинення їх повноважень, прав і обов’язків, проводиться Центром оцінювання функціонального стану особи в порядку, встановленому для перевірки обґрунтованості рішень експертних команд відповідно до Порядку проведення оцінювання повсякденного функціонування особи. (абз.7 п.3).</w:t>
      </w:r>
      <w:bookmarkStart w:id="12" w:name="n23"/>
      <w:bookmarkEnd w:id="12"/>
    </w:p>
    <w:p w14:paraId="47A9CA7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Документи, рішення, прийняті медико-соціальними експертними комісіями, документи, видані на підставі цих рішень, є чинними, прирівнюються до рішень експертних команд, документів, виданих на підставі рішень експертних команд (у тому числі витягів з рішень), та продовжують бути підставами для оформлення або продовження надання особам з інвалідністю статусів, пільг, пенсій, допомог, компенсацій, надбавок, інших соціальних гарантій тощо, у тому числі для цілей, визначених у Законах України «Про військовий обов’язок та військову службу» та «Про мобілізаційну підготовку та мобілізацію</w:t>
      </w:r>
      <w:r w:rsidRPr="00A10CB7">
        <w:rPr>
          <w:rFonts w:ascii="Times New Roman" w:eastAsia="Times New Roman" w:hAnsi="Times New Roman" w:cs="Times New Roman"/>
          <w:color w:val="363636"/>
          <w:sz w:val="28"/>
          <w:szCs w:val="28"/>
          <w:u w:val="single"/>
          <w:lang w:eastAsia="uk-UA"/>
        </w:rPr>
        <w:t>»</w:t>
      </w:r>
      <w:r w:rsidRPr="00A10CB7">
        <w:rPr>
          <w:rFonts w:ascii="Times New Roman" w:eastAsia="Times New Roman" w:hAnsi="Times New Roman" w:cs="Times New Roman"/>
          <w:color w:val="363636"/>
          <w:sz w:val="28"/>
          <w:szCs w:val="28"/>
          <w:lang w:eastAsia="uk-UA"/>
        </w:rPr>
        <w:t xml:space="preserve">, на весь строк дії довідки до </w:t>
      </w:r>
      <w:proofErr w:type="spellStart"/>
      <w:r w:rsidRPr="00A10CB7">
        <w:rPr>
          <w:rFonts w:ascii="Times New Roman" w:eastAsia="Times New Roman" w:hAnsi="Times New Roman" w:cs="Times New Roman"/>
          <w:color w:val="363636"/>
          <w:sz w:val="28"/>
          <w:szCs w:val="28"/>
          <w:lang w:eastAsia="uk-UA"/>
        </w:rPr>
        <w:t>акта</w:t>
      </w:r>
      <w:proofErr w:type="spellEnd"/>
      <w:r w:rsidRPr="00A10CB7">
        <w:rPr>
          <w:rFonts w:ascii="Times New Roman" w:eastAsia="Times New Roman" w:hAnsi="Times New Roman" w:cs="Times New Roman"/>
          <w:color w:val="363636"/>
          <w:sz w:val="28"/>
          <w:szCs w:val="28"/>
          <w:lang w:eastAsia="uk-UA"/>
        </w:rPr>
        <w:t xml:space="preserve"> огляду медико-соціальною </w:t>
      </w:r>
      <w:r w:rsidRPr="00A10CB7">
        <w:rPr>
          <w:rFonts w:ascii="Times New Roman" w:eastAsia="Times New Roman" w:hAnsi="Times New Roman" w:cs="Times New Roman"/>
          <w:color w:val="363636"/>
          <w:sz w:val="28"/>
          <w:szCs w:val="28"/>
          <w:lang w:eastAsia="uk-UA"/>
        </w:rPr>
        <w:lastRenderedPageBreak/>
        <w:t>експертною комісією до проведення планового оцінювання повсякденного функціонування особи експертними командами. (абз.8 п.3).</w:t>
      </w:r>
      <w:bookmarkStart w:id="13" w:name="n953"/>
      <w:bookmarkStart w:id="14" w:name="n24"/>
      <w:bookmarkEnd w:id="13"/>
      <w:bookmarkEnd w:id="14"/>
    </w:p>
    <w:p w14:paraId="57C924A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У разі коли актами законодавства передбачається підтвердження тих чи інших фактів або обставин, у тому числі рішеннями, довідками та/або результатами медико-соціальних експертиз, до приведення зазначених актів у відповідність з вимогами цієї постанови, для підтвердження цих фактів, зокрема для встановлення або продовження надання особам статусів, пільг, пенсій, допомог, компенсацій, надбавок, застосовуються рішення, витяги, інші документи, видані за результатами проведеного оцінювання повсякденного функціонування особи відповідно до Порядку проведення оцінювання повсякденного функціонування особи, затвердженого цією постановою, за умови, що такі документи підтверджують зазначені факти. (абз.9 п.3).</w:t>
      </w:r>
      <w:bookmarkStart w:id="15" w:name="n954"/>
      <w:bookmarkStart w:id="16" w:name="n25"/>
      <w:bookmarkEnd w:id="15"/>
      <w:bookmarkEnd w:id="16"/>
    </w:p>
    <w:p w14:paraId="5A8EEF75"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(абз.10 п.3).</w:t>
      </w:r>
      <w:bookmarkStart w:id="17" w:name="n26"/>
      <w:bookmarkEnd w:id="17"/>
    </w:p>
    <w:p w14:paraId="38853378"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Особам з інвалідністю, повторний огляд яких був призначений з 01.01.2025, але які не пройшли його своєчасно, строк інвалідності продовжується до дати прийняття рішення за результатами проведення оцінювання повсякденного функціонування, але не довше ніж до 01.07.2025 (абз.11 п.3).</w:t>
      </w:r>
      <w:bookmarkStart w:id="18" w:name="n27"/>
      <w:bookmarkEnd w:id="18"/>
    </w:p>
    <w:p w14:paraId="691465D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У разі коли особі інвалідність (із зазначенням строку повторного огляду) була встановлена до набрання чинності цією постановою відповідно до </w:t>
      </w:r>
      <w:hyperlink r:id="rId6" w:anchor="n109" w:tgtFrame="_blank" w:history="1">
        <w:r w:rsidRPr="00A10CB7">
          <w:rPr>
            <w:rFonts w:ascii="Times New Roman" w:eastAsia="Times New Roman" w:hAnsi="Times New Roman" w:cs="Times New Roman"/>
            <w:color w:val="005BBB"/>
            <w:sz w:val="28"/>
            <w:szCs w:val="28"/>
            <w:u w:val="single"/>
            <w:lang w:eastAsia="uk-UA"/>
          </w:rPr>
          <w:t>Положення про порядок, умови та критерії встановлення інвалідності</w:t>
        </w:r>
      </w:hyperlink>
      <w:r w:rsidRPr="00A10CB7">
        <w:rPr>
          <w:rFonts w:ascii="Times New Roman" w:eastAsia="Times New Roman" w:hAnsi="Times New Roman" w:cs="Times New Roman"/>
          <w:color w:val="363636"/>
          <w:sz w:val="28"/>
          <w:szCs w:val="28"/>
          <w:lang w:eastAsia="uk-UA"/>
        </w:rPr>
        <w:t>, затвердженого постановою Кабінету Міністрів України від 03.12.2009 р. № 1317 «Питання медико-соціальної експертизи», і строк повторного огляду припав на період воєнного стану на території України, але яка відповідно до постанови Кабінету Міністрів від 08.03.2022 </w:t>
      </w:r>
      <w:hyperlink r:id="rId7" w:tgtFrame="_blank" w:history="1">
        <w:r w:rsidRPr="00A10CB7">
          <w:rPr>
            <w:rFonts w:ascii="Times New Roman" w:eastAsia="Times New Roman" w:hAnsi="Times New Roman" w:cs="Times New Roman"/>
            <w:color w:val="005BBB"/>
            <w:sz w:val="28"/>
            <w:szCs w:val="28"/>
            <w:u w:val="single"/>
            <w:lang w:eastAsia="uk-UA"/>
          </w:rPr>
          <w:t>№ 225</w:t>
        </w:r>
      </w:hyperlink>
      <w:r w:rsidRPr="00A10CB7">
        <w:rPr>
          <w:rFonts w:ascii="Times New Roman" w:eastAsia="Times New Roman" w:hAnsi="Times New Roman" w:cs="Times New Roman"/>
          <w:color w:val="363636"/>
          <w:sz w:val="28"/>
          <w:szCs w:val="28"/>
          <w:lang w:eastAsia="uk-UA"/>
        </w:rPr>
        <w:t> не проходила такий повторний огляд в медико-соціальних експертних комісіях (абз.12 п.3):</w:t>
      </w:r>
      <w:bookmarkStart w:id="19" w:name="n28"/>
      <w:bookmarkEnd w:id="19"/>
    </w:p>
    <w:p w14:paraId="4E950FB3"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w:t>
      </w:r>
      <w:r w:rsidRPr="00A10CB7">
        <w:rPr>
          <w:rFonts w:ascii="Times New Roman" w:eastAsia="Times New Roman" w:hAnsi="Times New Roman" w:cs="Times New Roman"/>
          <w:color w:val="363636"/>
          <w:sz w:val="14"/>
          <w:szCs w:val="14"/>
          <w:lang w:eastAsia="uk-UA"/>
        </w:rPr>
        <w:t>  </w:t>
      </w:r>
      <w:r w:rsidRPr="00A10CB7">
        <w:rPr>
          <w:rFonts w:ascii="Times New Roman" w:eastAsia="Times New Roman" w:hAnsi="Times New Roman" w:cs="Times New Roman"/>
          <w:color w:val="363636"/>
          <w:sz w:val="28"/>
          <w:szCs w:val="28"/>
          <w:lang w:eastAsia="uk-UA"/>
        </w:rPr>
        <w:t> чоловіки віком від 25 до 60 років, яким була встановлена друга або третя група інвалідності із зазначенням строку повторного огляду, зобов’язані у період з 01.04.2025 до 01.11.2025 пройти оцінювання повсякденного функціонування відповідно до </w:t>
      </w:r>
      <w:hyperlink r:id="rId8" w:anchor="n145" w:history="1">
        <w:r w:rsidRPr="00A10CB7">
          <w:rPr>
            <w:rFonts w:ascii="Times New Roman" w:eastAsia="Times New Roman" w:hAnsi="Times New Roman" w:cs="Times New Roman"/>
            <w:color w:val="005BBB"/>
            <w:sz w:val="28"/>
            <w:szCs w:val="28"/>
            <w:u w:val="single"/>
            <w:lang w:eastAsia="uk-UA"/>
          </w:rPr>
          <w:t>Порядку проведення оцінювання повсякденного функціонування особи</w:t>
        </w:r>
      </w:hyperlink>
      <w:r w:rsidRPr="00A10CB7">
        <w:rPr>
          <w:rFonts w:ascii="Times New Roman" w:eastAsia="Times New Roman" w:hAnsi="Times New Roman" w:cs="Times New Roman"/>
          <w:color w:val="363636"/>
          <w:sz w:val="28"/>
          <w:szCs w:val="28"/>
          <w:lang w:eastAsia="uk-UA"/>
        </w:rPr>
        <w:t>, затвердженого цією постановою (абз.13 п.3);</w:t>
      </w:r>
      <w:bookmarkStart w:id="20" w:name="n29"/>
      <w:bookmarkEnd w:id="20"/>
    </w:p>
    <w:p w14:paraId="4788314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w:t>
      </w:r>
      <w:r w:rsidRPr="00A10CB7">
        <w:rPr>
          <w:rFonts w:ascii="Times New Roman" w:eastAsia="Times New Roman" w:hAnsi="Times New Roman" w:cs="Times New Roman"/>
          <w:color w:val="363636"/>
          <w:sz w:val="14"/>
          <w:szCs w:val="14"/>
          <w:lang w:eastAsia="uk-UA"/>
        </w:rPr>
        <w:t>  </w:t>
      </w:r>
      <w:r w:rsidRPr="00A10CB7">
        <w:rPr>
          <w:rFonts w:ascii="Times New Roman" w:eastAsia="Times New Roman" w:hAnsi="Times New Roman" w:cs="Times New Roman"/>
          <w:color w:val="363636"/>
          <w:sz w:val="28"/>
          <w:szCs w:val="28"/>
          <w:lang w:eastAsia="uk-UA"/>
        </w:rPr>
        <w:t> інші особи, за винятком тих, кого неможливо направити на проведення оцінювання повсякденного функціонування, проходять оцінювання повсякденного функціонування до 01.04.2026 (абз.14 п.3).</w:t>
      </w:r>
      <w:bookmarkStart w:id="21" w:name="n30"/>
      <w:bookmarkStart w:id="22" w:name="n33"/>
      <w:bookmarkStart w:id="23" w:name="n34"/>
      <w:bookmarkStart w:id="24" w:name="n1059"/>
      <w:bookmarkStart w:id="25" w:name="n37"/>
      <w:bookmarkStart w:id="26" w:name="n38"/>
      <w:bookmarkEnd w:id="21"/>
      <w:bookmarkEnd w:id="22"/>
      <w:bookmarkEnd w:id="23"/>
      <w:bookmarkEnd w:id="24"/>
      <w:bookmarkEnd w:id="25"/>
      <w:bookmarkEnd w:id="26"/>
    </w:p>
    <w:p w14:paraId="4ED63B51"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Відповідно до </w:t>
      </w:r>
      <w:hyperlink r:id="rId9" w:anchor="n65" w:history="1">
        <w:r w:rsidRPr="00A10CB7">
          <w:rPr>
            <w:rFonts w:ascii="Times New Roman" w:eastAsia="Times New Roman" w:hAnsi="Times New Roman" w:cs="Times New Roman"/>
            <w:color w:val="005BBB"/>
            <w:sz w:val="28"/>
            <w:szCs w:val="28"/>
            <w:u w:val="single"/>
            <w:lang w:eastAsia="uk-UA"/>
          </w:rPr>
          <w:t>Положення про експертні команди з оцінювання повсякденного функціонування особи</w:t>
        </w:r>
      </w:hyperlink>
      <w:r w:rsidRPr="00A10CB7">
        <w:rPr>
          <w:rFonts w:ascii="Times New Roman" w:eastAsia="Times New Roman" w:hAnsi="Times New Roman" w:cs="Times New Roman"/>
          <w:color w:val="363636"/>
          <w:sz w:val="28"/>
          <w:szCs w:val="28"/>
          <w:u w:val="single"/>
          <w:lang w:eastAsia="uk-UA"/>
        </w:rPr>
        <w:t> (п.6) о</w:t>
      </w:r>
      <w:r w:rsidRPr="00A10CB7">
        <w:rPr>
          <w:rFonts w:ascii="Times New Roman" w:eastAsia="Times New Roman" w:hAnsi="Times New Roman" w:cs="Times New Roman"/>
          <w:color w:val="363636"/>
          <w:sz w:val="28"/>
          <w:szCs w:val="28"/>
          <w:lang w:eastAsia="uk-UA"/>
        </w:rPr>
        <w:t>цінювання проводиться:</w:t>
      </w:r>
      <w:bookmarkStart w:id="27" w:name="n78"/>
      <w:bookmarkEnd w:id="27"/>
    </w:p>
    <w:p w14:paraId="0BAE6ED1"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Центром оцінювання функціонального стану особи;</w:t>
      </w:r>
      <w:bookmarkStart w:id="28" w:name="n79"/>
      <w:bookmarkEnd w:id="28"/>
    </w:p>
    <w:p w14:paraId="3DDDF9F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експертними командами, сформованими на базі закладів охорони здоров’я.</w:t>
      </w:r>
      <w:bookmarkStart w:id="29" w:name="n80"/>
      <w:bookmarkStart w:id="30" w:name="n88"/>
      <w:bookmarkEnd w:id="29"/>
      <w:bookmarkEnd w:id="30"/>
    </w:p>
    <w:p w14:paraId="07CBD28D"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Центр оцінювання функціонального стану особи (п.8):</w:t>
      </w:r>
      <w:bookmarkStart w:id="31" w:name="n89"/>
      <w:bookmarkStart w:id="32" w:name="n90"/>
      <w:bookmarkEnd w:id="31"/>
      <w:bookmarkEnd w:id="32"/>
    </w:p>
    <w:p w14:paraId="31591FD3"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 проводить перевірку обґрунтованості рішень, прийнятих під час оцінювання та/або прийнятих медико-соціальними експертними комісіями на виконання ухвали слідчого судді або рішення, ухвали суду стосовно зазначеної в ухвалі слідчого судді або рішення, ухвалі суду особи, за запитом робочої групи із забезпечення моніторингу в сфері оцінювання, утвореної керівником обласної, </w:t>
      </w:r>
      <w:r w:rsidRPr="00A10CB7">
        <w:rPr>
          <w:rFonts w:ascii="Times New Roman" w:eastAsia="Times New Roman" w:hAnsi="Times New Roman" w:cs="Times New Roman"/>
          <w:color w:val="363636"/>
          <w:sz w:val="28"/>
          <w:szCs w:val="28"/>
          <w:lang w:eastAsia="uk-UA"/>
        </w:rPr>
        <w:lastRenderedPageBreak/>
        <w:t>Київської міської 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4326A8C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33" w:name="n91"/>
      <w:bookmarkEnd w:id="33"/>
      <w:r w:rsidRPr="00A10CB7">
        <w:rPr>
          <w:rFonts w:ascii="Times New Roman" w:eastAsia="Times New Roman" w:hAnsi="Times New Roman" w:cs="Times New Roman"/>
          <w:color w:val="363636"/>
          <w:sz w:val="28"/>
          <w:szCs w:val="28"/>
          <w:lang w:eastAsia="uk-UA"/>
        </w:rPr>
        <w:t>Якщо за результатами перевірки прийнято рішення про необхідність проведення повторного оцінювання особи, про це повідомляється особі, повторне оцінювання якої має бути проведено, на адресу її електронної пошти, 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задекларованого/зареєстрованого місця проживання (перебування), а також відображається в електронній системі щодо оцінювання повсякденного функціонування особи для лікаря, який направив на оцінювання, по якому проводиться перевірка обґрунтованості рішення. Оцінювання в такому випадку здійснюється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D2502C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34" w:name="n92"/>
      <w:bookmarkStart w:id="35" w:name="n94"/>
      <w:bookmarkStart w:id="36" w:name="n96"/>
      <w:bookmarkEnd w:id="34"/>
      <w:bookmarkEnd w:id="35"/>
      <w:bookmarkEnd w:id="36"/>
      <w:r w:rsidRPr="00A10CB7">
        <w:rPr>
          <w:rFonts w:ascii="Times New Roman" w:eastAsia="Times New Roman" w:hAnsi="Times New Roman" w:cs="Times New Roman"/>
          <w:color w:val="363636"/>
          <w:sz w:val="28"/>
          <w:szCs w:val="28"/>
          <w:lang w:eastAsia="uk-UA"/>
        </w:rPr>
        <w:t>У разі відмови особи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експертної команди.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FE86023"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37" w:name="n97"/>
      <w:bookmarkStart w:id="38" w:name="n956"/>
      <w:bookmarkStart w:id="39" w:name="n98"/>
      <w:bookmarkEnd w:id="37"/>
      <w:bookmarkEnd w:id="38"/>
      <w:bookmarkEnd w:id="39"/>
      <w:r w:rsidRPr="00A10CB7">
        <w:rPr>
          <w:rFonts w:ascii="Times New Roman" w:eastAsia="Times New Roman" w:hAnsi="Times New Roman" w:cs="Times New Roman"/>
          <w:color w:val="363636"/>
          <w:sz w:val="28"/>
          <w:szCs w:val="28"/>
          <w:lang w:eastAsia="uk-UA"/>
        </w:rPr>
        <w:t>Експертні команди (п.9):</w:t>
      </w:r>
    </w:p>
    <w:p w14:paraId="20BD025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0" w:name="n99"/>
      <w:bookmarkEnd w:id="40"/>
      <w:r w:rsidRPr="00A10CB7">
        <w:rPr>
          <w:rFonts w:ascii="Times New Roman" w:eastAsia="Times New Roman" w:hAnsi="Times New Roman" w:cs="Times New Roman"/>
          <w:color w:val="363636"/>
          <w:sz w:val="28"/>
          <w:szCs w:val="28"/>
          <w:lang w:eastAsia="uk-UA"/>
        </w:rPr>
        <w:t>1) у разі недостатності необхідної для прийняття рішення про оцінювання інформації, що міститься в електронній системі охорони здоров’я та яка була додана до електронного направлення на проведення оцінювання, особу направляють на додаткове обстеження структури та функцій організму. На додаткові обстеження особа може бути направлена одноразово, крім випадків коли за результатами такого обстеження було виявлено нові, не зазначені в доданій до направлення медичній документації, стани, діагнози або порушення структури та функцій організму, що потребують додаткового обстеження;</w:t>
      </w:r>
    </w:p>
    <w:p w14:paraId="0E10C05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1" w:name="n100"/>
      <w:bookmarkEnd w:id="41"/>
      <w:r w:rsidRPr="00A10CB7">
        <w:rPr>
          <w:rFonts w:ascii="Times New Roman" w:eastAsia="Times New Roman" w:hAnsi="Times New Roman" w:cs="Times New Roman"/>
          <w:color w:val="363636"/>
          <w:sz w:val="28"/>
          <w:szCs w:val="28"/>
          <w:lang w:eastAsia="uk-UA"/>
        </w:rPr>
        <w:t>2) формують результати оцінювання на підставі відомостей про стан здоров’я особи, зокрема обов’язково на підставі тих, що містяться в електронній системі охорони здоров’я, та в медичній документації, що була внесена до електронної системи щодо оцінювання повсякденного функціонування особи в сканованому вигляді лікарем, який направив на проведення оцінювання;</w:t>
      </w:r>
    </w:p>
    <w:p w14:paraId="33AEBA0B"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2" w:name="n101"/>
      <w:bookmarkEnd w:id="42"/>
      <w:r w:rsidRPr="00A10CB7">
        <w:rPr>
          <w:rFonts w:ascii="Times New Roman" w:eastAsia="Times New Roman" w:hAnsi="Times New Roman" w:cs="Times New Roman"/>
          <w:color w:val="363636"/>
          <w:sz w:val="28"/>
          <w:szCs w:val="28"/>
          <w:lang w:eastAsia="uk-UA"/>
        </w:rPr>
        <w:t>3) визначають компенсатори повсякденного функціонування особи (сукупність лікарських засобів та/або медичних виробів та допоміжних засобів реабілітації тимчасового або постійного застосування/ використання);</w:t>
      </w:r>
    </w:p>
    <w:p w14:paraId="512410E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3" w:name="n102"/>
      <w:bookmarkEnd w:id="43"/>
      <w:r w:rsidRPr="00A10CB7">
        <w:rPr>
          <w:rFonts w:ascii="Times New Roman" w:eastAsia="Times New Roman" w:hAnsi="Times New Roman" w:cs="Times New Roman"/>
          <w:color w:val="363636"/>
          <w:sz w:val="28"/>
          <w:szCs w:val="28"/>
          <w:lang w:eastAsia="uk-UA"/>
        </w:rPr>
        <w:t>4) планують та проводять повторні оцінювання;</w:t>
      </w:r>
    </w:p>
    <w:p w14:paraId="6FAA91F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4" w:name="n103"/>
      <w:bookmarkEnd w:id="44"/>
      <w:r w:rsidRPr="00A10CB7">
        <w:rPr>
          <w:rFonts w:ascii="Times New Roman" w:eastAsia="Times New Roman" w:hAnsi="Times New Roman" w:cs="Times New Roman"/>
          <w:color w:val="363636"/>
          <w:sz w:val="28"/>
          <w:szCs w:val="28"/>
          <w:lang w:eastAsia="uk-UA"/>
        </w:rPr>
        <w:t xml:space="preserve">5) визначають необхідність проведення подальшої комплексної оцінки обмежень життєдіяльності особи та здійснюють передачу таких відомостей та </w:t>
      </w:r>
      <w:r w:rsidRPr="00A10CB7">
        <w:rPr>
          <w:rFonts w:ascii="Times New Roman" w:eastAsia="Times New Roman" w:hAnsi="Times New Roman" w:cs="Times New Roman"/>
          <w:color w:val="363636"/>
          <w:sz w:val="28"/>
          <w:szCs w:val="28"/>
          <w:lang w:eastAsia="uk-UA"/>
        </w:rPr>
        <w:lastRenderedPageBreak/>
        <w:t>результатів оцінювання до Єдиної інформаційної системи соціальної сфери шляхом електронної інформаційної взаємодії;</w:t>
      </w:r>
    </w:p>
    <w:p w14:paraId="7DAE9535"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5" w:name="n104"/>
      <w:bookmarkEnd w:id="45"/>
      <w:r w:rsidRPr="00A10CB7">
        <w:rPr>
          <w:rFonts w:ascii="Times New Roman" w:eastAsia="Times New Roman" w:hAnsi="Times New Roman" w:cs="Times New Roman"/>
          <w:color w:val="363636"/>
          <w:sz w:val="28"/>
          <w:szCs w:val="28"/>
          <w:lang w:eastAsia="uk-UA"/>
        </w:rPr>
        <w:t>6) встановлюють групи (підгрупи) інвалідності, фіксують причини та час її настання відповідно до підтверджувальних документів;</w:t>
      </w:r>
    </w:p>
    <w:p w14:paraId="2D9F026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6" w:name="n105"/>
      <w:bookmarkEnd w:id="46"/>
      <w:r w:rsidRPr="00A10CB7">
        <w:rPr>
          <w:rFonts w:ascii="Times New Roman" w:eastAsia="Times New Roman" w:hAnsi="Times New Roman" w:cs="Times New Roman"/>
          <w:color w:val="363636"/>
          <w:sz w:val="28"/>
          <w:szCs w:val="28"/>
          <w:lang w:eastAsia="uk-UA"/>
        </w:rPr>
        <w:t>7) встановлюють ступінь втрати професійної працездатності;</w:t>
      </w:r>
    </w:p>
    <w:p w14:paraId="482CBFED"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7" w:name="n106"/>
      <w:bookmarkEnd w:id="47"/>
      <w:r w:rsidRPr="00A10CB7">
        <w:rPr>
          <w:rFonts w:ascii="Times New Roman" w:eastAsia="Times New Roman" w:hAnsi="Times New Roman" w:cs="Times New Roman"/>
          <w:color w:val="363636"/>
          <w:sz w:val="28"/>
          <w:szCs w:val="28"/>
          <w:lang w:eastAsia="uk-UA"/>
        </w:rPr>
        <w:t>8) вносять до електронної системи щодо оцінювання повсякденного функціонування особи протокол та рішення про проведене оцінювання в електронній формі в установленому законодавством порядку тощо.</w:t>
      </w:r>
    </w:p>
    <w:p w14:paraId="77CBC701"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8" w:name="n107"/>
      <w:bookmarkEnd w:id="48"/>
      <w:r w:rsidRPr="00A10CB7">
        <w:rPr>
          <w:rFonts w:ascii="Times New Roman" w:eastAsia="Times New Roman" w:hAnsi="Times New Roman" w:cs="Times New Roman"/>
          <w:color w:val="363636"/>
          <w:sz w:val="28"/>
          <w:szCs w:val="28"/>
          <w:lang w:eastAsia="uk-UA"/>
        </w:rPr>
        <w:t xml:space="preserve">Процедуру проведення оцінювання повсякденного функціонування особи (далі - оцінювання), а саме повнолітніх громадян України … з обмеженнями повсякденного функціонування або з інвалідністю (далі - особа) з метою встановлення причини, часу настання, групи інвалідності, а також </w:t>
      </w:r>
      <w:proofErr w:type="spellStart"/>
      <w:r w:rsidRPr="00A10CB7">
        <w:rPr>
          <w:rFonts w:ascii="Times New Roman" w:eastAsia="Times New Roman" w:hAnsi="Times New Roman" w:cs="Times New Roman"/>
          <w:color w:val="363636"/>
          <w:sz w:val="28"/>
          <w:szCs w:val="28"/>
          <w:lang w:eastAsia="uk-UA"/>
        </w:rPr>
        <w:t>компенсаторно</w:t>
      </w:r>
      <w:proofErr w:type="spellEnd"/>
      <w:r w:rsidRPr="00A10CB7">
        <w:rPr>
          <w:rFonts w:ascii="Times New Roman" w:eastAsia="Times New Roman" w:hAnsi="Times New Roman" w:cs="Times New Roman"/>
          <w:color w:val="363636"/>
          <w:sz w:val="28"/>
          <w:szCs w:val="28"/>
          <w:lang w:eastAsia="uk-UA"/>
        </w:rPr>
        <w:t>-адаптаційних можливостей особи, реалізація яких сприяє медичній, психолого-педагогічній, професійній, трудовій, фізкультурно-спортивній, соціальній та психологічній реабілітації, а також складення та затвердження індивідуальної програми реабілітації особи з інвалідністю на основі комплексного реабілітаційного обстеження особи та індивідуального реабілітаційного плану (за наявності) визначається Порядком проведення оцінювання повсякденного функціонування особи.</w:t>
      </w:r>
    </w:p>
    <w:p w14:paraId="5F9E5E6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49" w:name="n148"/>
      <w:bookmarkStart w:id="50" w:name="n149"/>
      <w:bookmarkEnd w:id="49"/>
      <w:bookmarkEnd w:id="50"/>
      <w:r w:rsidRPr="00A10CB7">
        <w:rPr>
          <w:rFonts w:ascii="Times New Roman" w:eastAsia="Times New Roman" w:hAnsi="Times New Roman" w:cs="Times New Roman"/>
          <w:color w:val="363636"/>
          <w:sz w:val="28"/>
          <w:szCs w:val="28"/>
          <w:lang w:eastAsia="uk-UA"/>
        </w:rPr>
        <w:t>Згідно цього Порядку проведення оцінювання повсякденного функціонування особи направлення на оцінювання у зв’язку з тривалою тимчасовою непрацездатністю проводиться з метою визначення необхідності продовження тимчасової непрацездатності або встановлення інвалідності (п.3).</w:t>
      </w:r>
    </w:p>
    <w:p w14:paraId="5997BA8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51" w:name="n150"/>
      <w:bookmarkStart w:id="52" w:name="n153"/>
      <w:bookmarkStart w:id="53" w:name="n154"/>
      <w:bookmarkEnd w:id="51"/>
      <w:bookmarkEnd w:id="52"/>
      <w:bookmarkEnd w:id="53"/>
      <w:r w:rsidRPr="00A10CB7">
        <w:rPr>
          <w:rFonts w:ascii="Times New Roman" w:eastAsia="Times New Roman" w:hAnsi="Times New Roman" w:cs="Times New Roman"/>
          <w:color w:val="363636"/>
          <w:sz w:val="28"/>
          <w:szCs w:val="28"/>
          <w:lang w:eastAsia="uk-UA"/>
        </w:rPr>
        <w:t>Оцінювання проводиться експертними командами з оцінювання повсякденного функціонування особи (далі - експертні команди) (п.8).</w:t>
      </w:r>
    </w:p>
    <w:p w14:paraId="2CDBC095"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54" w:name="n155"/>
      <w:bookmarkStart w:id="55" w:name="n161"/>
      <w:bookmarkEnd w:id="54"/>
      <w:bookmarkEnd w:id="55"/>
      <w:r w:rsidRPr="00A10CB7">
        <w:rPr>
          <w:rFonts w:ascii="Times New Roman" w:eastAsia="Times New Roman" w:hAnsi="Times New Roman" w:cs="Times New Roman"/>
          <w:color w:val="363636"/>
          <w:sz w:val="28"/>
          <w:szCs w:val="28"/>
          <w:lang w:eastAsia="uk-UA"/>
        </w:rPr>
        <w:t>Рішення про встановлення інвалідності, прийняті до набрання чинності постановою Кабінету Міністрів України від 15.11.2024 № 1338, переглядаються Центром оцінювання функціонального стану особи з дотриманням вимог, встановлених цим Порядком (п.10).</w:t>
      </w:r>
    </w:p>
    <w:p w14:paraId="0577F16B"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56" w:name="n162"/>
      <w:bookmarkStart w:id="57" w:name="n251"/>
      <w:bookmarkStart w:id="58" w:name="n275"/>
      <w:bookmarkStart w:id="59" w:name="n315"/>
      <w:bookmarkEnd w:id="56"/>
      <w:bookmarkEnd w:id="57"/>
      <w:bookmarkEnd w:id="58"/>
      <w:bookmarkEnd w:id="59"/>
      <w:r w:rsidRPr="00A10CB7">
        <w:rPr>
          <w:rFonts w:ascii="Times New Roman" w:eastAsia="Times New Roman" w:hAnsi="Times New Roman" w:cs="Times New Roman"/>
          <w:color w:val="363636"/>
          <w:sz w:val="28"/>
          <w:szCs w:val="28"/>
          <w:lang w:eastAsia="uk-UA"/>
        </w:rPr>
        <w:t xml:space="preserve">За результатами проведення оцінювання експертна команда приймає рішення щодо встановлення чи </w:t>
      </w:r>
      <w:proofErr w:type="spellStart"/>
      <w:r w:rsidRPr="00A10CB7">
        <w:rPr>
          <w:rFonts w:ascii="Times New Roman" w:eastAsia="Times New Roman" w:hAnsi="Times New Roman" w:cs="Times New Roman"/>
          <w:color w:val="363636"/>
          <w:sz w:val="28"/>
          <w:szCs w:val="28"/>
          <w:lang w:eastAsia="uk-UA"/>
        </w:rPr>
        <w:t>невстановлення</w:t>
      </w:r>
      <w:proofErr w:type="spellEnd"/>
      <w:r w:rsidRPr="00A10CB7">
        <w:rPr>
          <w:rFonts w:ascii="Times New Roman" w:eastAsia="Times New Roman" w:hAnsi="Times New Roman" w:cs="Times New Roman"/>
          <w:color w:val="363636"/>
          <w:sz w:val="28"/>
          <w:szCs w:val="28"/>
          <w:lang w:eastAsia="uk-UA"/>
        </w:rPr>
        <w:t xml:space="preserve"> (або визначення) відповідно до законодавства (п.40):</w:t>
      </w:r>
      <w:bookmarkStart w:id="60" w:name="n316"/>
      <w:bookmarkEnd w:id="60"/>
    </w:p>
    <w:p w14:paraId="65754ED1"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ступеня обмеження життєдіяльності особи;</w:t>
      </w:r>
      <w:bookmarkStart w:id="61" w:name="n317"/>
      <w:bookmarkEnd w:id="61"/>
    </w:p>
    <w:p w14:paraId="605D839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потреби у продовженні тимчасової непрацездатності;</w:t>
      </w:r>
      <w:bookmarkStart w:id="62" w:name="n1005"/>
      <w:bookmarkStart w:id="63" w:name="n318"/>
      <w:bookmarkEnd w:id="62"/>
      <w:bookmarkEnd w:id="63"/>
    </w:p>
    <w:p w14:paraId="7E8D0AC5"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інвалідності, фіксації причин та часу її настання відповідно до документів, що це підтверджують;</w:t>
      </w:r>
      <w:bookmarkStart w:id="64" w:name="n319"/>
      <w:bookmarkEnd w:id="64"/>
    </w:p>
    <w:p w14:paraId="03E31125"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ступеня втрати професійної працездатності (у відсотках) тощо.</w:t>
      </w:r>
    </w:p>
    <w:p w14:paraId="3915695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65" w:name="n320"/>
      <w:bookmarkStart w:id="66" w:name="n327"/>
      <w:bookmarkStart w:id="67" w:name="n1015"/>
      <w:bookmarkStart w:id="68" w:name="n1009"/>
      <w:bookmarkStart w:id="69" w:name="n1010"/>
      <w:bookmarkEnd w:id="65"/>
      <w:bookmarkEnd w:id="66"/>
      <w:bookmarkEnd w:id="67"/>
      <w:bookmarkEnd w:id="68"/>
      <w:bookmarkEnd w:id="69"/>
      <w:r w:rsidRPr="00A10CB7">
        <w:rPr>
          <w:rFonts w:ascii="Times New Roman" w:eastAsia="Times New Roman" w:hAnsi="Times New Roman" w:cs="Times New Roman"/>
          <w:color w:val="363636"/>
          <w:sz w:val="28"/>
          <w:szCs w:val="28"/>
          <w:lang w:eastAsia="uk-UA"/>
        </w:rPr>
        <w:t>У разі проведення оцінювання особи, якій раніше було встановлено інвалідність, у рішенні експертної команди датою встановлення інвалідності зазначається дата, до якої було встановлено інвалідність за результатами останньої експертизи, але не більше ніж за три роки, при цьому в разі прийняття рішення про зміну (</w:t>
      </w:r>
      <w:proofErr w:type="spellStart"/>
      <w:r w:rsidRPr="00A10CB7">
        <w:rPr>
          <w:rFonts w:ascii="Times New Roman" w:eastAsia="Times New Roman" w:hAnsi="Times New Roman" w:cs="Times New Roman"/>
          <w:color w:val="363636"/>
          <w:sz w:val="28"/>
          <w:szCs w:val="28"/>
          <w:lang w:eastAsia="uk-UA"/>
        </w:rPr>
        <w:t>невстановлення</w:t>
      </w:r>
      <w:proofErr w:type="spellEnd"/>
      <w:r w:rsidRPr="00A10CB7">
        <w:rPr>
          <w:rFonts w:ascii="Times New Roman" w:eastAsia="Times New Roman" w:hAnsi="Times New Roman" w:cs="Times New Roman"/>
          <w:color w:val="363636"/>
          <w:sz w:val="28"/>
          <w:szCs w:val="28"/>
          <w:lang w:eastAsia="uk-UA"/>
        </w:rPr>
        <w:t>) групи інвалідності датою зміни (</w:t>
      </w:r>
      <w:proofErr w:type="spellStart"/>
      <w:r w:rsidRPr="00A10CB7">
        <w:rPr>
          <w:rFonts w:ascii="Times New Roman" w:eastAsia="Times New Roman" w:hAnsi="Times New Roman" w:cs="Times New Roman"/>
          <w:color w:val="363636"/>
          <w:sz w:val="28"/>
          <w:szCs w:val="28"/>
          <w:lang w:eastAsia="uk-UA"/>
        </w:rPr>
        <w:t>невстановлення</w:t>
      </w:r>
      <w:proofErr w:type="spellEnd"/>
      <w:r w:rsidRPr="00A10CB7">
        <w:rPr>
          <w:rFonts w:ascii="Times New Roman" w:eastAsia="Times New Roman" w:hAnsi="Times New Roman" w:cs="Times New Roman"/>
          <w:color w:val="363636"/>
          <w:sz w:val="28"/>
          <w:szCs w:val="28"/>
          <w:lang w:eastAsia="uk-UA"/>
        </w:rPr>
        <w:t>) групи інвалідності вважається дата прийняття рішення експертною командою.</w:t>
      </w:r>
    </w:p>
    <w:p w14:paraId="05782C7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70" w:name="n1017"/>
      <w:bookmarkStart w:id="71" w:name="n1011"/>
      <w:bookmarkStart w:id="72" w:name="n331"/>
      <w:bookmarkStart w:id="73" w:name="n333"/>
      <w:bookmarkStart w:id="74" w:name="n334"/>
      <w:bookmarkStart w:id="75" w:name="n336"/>
      <w:bookmarkStart w:id="76" w:name="n337"/>
      <w:bookmarkEnd w:id="70"/>
      <w:bookmarkEnd w:id="71"/>
      <w:bookmarkEnd w:id="72"/>
      <w:bookmarkEnd w:id="73"/>
      <w:bookmarkEnd w:id="74"/>
      <w:bookmarkEnd w:id="75"/>
      <w:bookmarkEnd w:id="76"/>
      <w:r w:rsidRPr="00A10CB7">
        <w:rPr>
          <w:rFonts w:ascii="Times New Roman" w:eastAsia="Times New Roman" w:hAnsi="Times New Roman" w:cs="Times New Roman"/>
          <w:color w:val="363636"/>
          <w:sz w:val="28"/>
          <w:szCs w:val="28"/>
          <w:lang w:eastAsia="uk-UA"/>
        </w:rPr>
        <w:t xml:space="preserve">Повторне оцінювання осіб з інвалідністю з нестійкими, оборотними змінами та порушеннями функцій організму проводиться раз на один - три роки </w:t>
      </w:r>
      <w:r w:rsidRPr="00A10CB7">
        <w:rPr>
          <w:rFonts w:ascii="Times New Roman" w:eastAsia="Times New Roman" w:hAnsi="Times New Roman" w:cs="Times New Roman"/>
          <w:color w:val="363636"/>
          <w:sz w:val="28"/>
          <w:szCs w:val="28"/>
          <w:lang w:eastAsia="uk-UA"/>
        </w:rPr>
        <w:lastRenderedPageBreak/>
        <w:t>або в інший строк, визначений відповідно до </w:t>
      </w:r>
      <w:hyperlink r:id="rId10" w:anchor="n639" w:history="1">
        <w:r w:rsidRPr="00A10CB7">
          <w:rPr>
            <w:rFonts w:ascii="Times New Roman" w:eastAsia="Times New Roman" w:hAnsi="Times New Roman" w:cs="Times New Roman"/>
            <w:color w:val="005BBB"/>
            <w:sz w:val="28"/>
            <w:szCs w:val="28"/>
            <w:u w:val="single"/>
            <w:lang w:eastAsia="uk-UA"/>
          </w:rPr>
          <w:t>критеріїв встановлення інвалідності</w:t>
        </w:r>
      </w:hyperlink>
      <w:r w:rsidRPr="00A10CB7">
        <w:rPr>
          <w:rFonts w:ascii="Times New Roman" w:eastAsia="Times New Roman" w:hAnsi="Times New Roman" w:cs="Times New Roman"/>
          <w:color w:val="363636"/>
          <w:sz w:val="28"/>
          <w:szCs w:val="28"/>
          <w:lang w:eastAsia="uk-UA"/>
        </w:rPr>
        <w:t> (п. 47).</w:t>
      </w:r>
    </w:p>
    <w:p w14:paraId="6E4DB71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77" w:name="n338"/>
      <w:bookmarkStart w:id="78" w:name="n339"/>
      <w:bookmarkStart w:id="79" w:name="n340"/>
      <w:bookmarkStart w:id="80" w:name="n341"/>
      <w:bookmarkEnd w:id="77"/>
      <w:bookmarkEnd w:id="78"/>
      <w:bookmarkEnd w:id="79"/>
      <w:bookmarkEnd w:id="80"/>
      <w:r w:rsidRPr="00A10CB7">
        <w:rPr>
          <w:rFonts w:ascii="Times New Roman" w:eastAsia="Times New Roman" w:hAnsi="Times New Roman" w:cs="Times New Roman"/>
          <w:color w:val="363636"/>
          <w:sz w:val="28"/>
          <w:szCs w:val="28"/>
          <w:lang w:eastAsia="uk-UA"/>
        </w:rPr>
        <w:t>Центр оцінювання функціонального стану особи проводить перевірку обґрунтованості рішень, прийнятих під час оцінювання та/або прийнятих медико-соціальними експертними комісіями (п. 51):</w:t>
      </w:r>
      <w:bookmarkStart w:id="81" w:name="n342"/>
      <w:bookmarkEnd w:id="81"/>
    </w:p>
    <w:p w14:paraId="3676484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bookmarkStart w:id="82" w:name="n343"/>
      <w:bookmarkEnd w:id="82"/>
    </w:p>
    <w:p w14:paraId="72C05C28"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bookmarkStart w:id="83" w:name="n344"/>
      <w:bookmarkEnd w:id="83"/>
    </w:p>
    <w:p w14:paraId="589C4E7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Центром оцінювання функціонального стану особи.</w:t>
      </w:r>
    </w:p>
    <w:p w14:paraId="7F7BD0D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84" w:name="n345"/>
      <w:bookmarkStart w:id="85" w:name="n346"/>
      <w:bookmarkStart w:id="86" w:name="n347"/>
      <w:bookmarkStart w:id="87" w:name="n348"/>
      <w:bookmarkStart w:id="88" w:name="n349"/>
      <w:bookmarkStart w:id="89" w:name="n350"/>
      <w:bookmarkStart w:id="90" w:name="n351"/>
      <w:bookmarkStart w:id="91" w:name="n352"/>
      <w:bookmarkEnd w:id="84"/>
      <w:bookmarkEnd w:id="85"/>
      <w:bookmarkEnd w:id="86"/>
      <w:bookmarkEnd w:id="87"/>
      <w:bookmarkEnd w:id="88"/>
      <w:bookmarkEnd w:id="89"/>
      <w:bookmarkEnd w:id="90"/>
      <w:bookmarkEnd w:id="91"/>
      <w:r w:rsidRPr="00A10CB7">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C08F57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92" w:name="n353"/>
      <w:bookmarkEnd w:id="92"/>
      <w:r w:rsidRPr="00A10CB7">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EBCE8C3"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93" w:name="n1028"/>
      <w:bookmarkStart w:id="94" w:name="n354"/>
      <w:bookmarkStart w:id="95" w:name="n357"/>
      <w:bookmarkStart w:id="96" w:name="n358"/>
      <w:bookmarkEnd w:id="93"/>
      <w:bookmarkEnd w:id="94"/>
      <w:bookmarkEnd w:id="95"/>
      <w:bookmarkEnd w:id="96"/>
      <w:r w:rsidRPr="00A10CB7">
        <w:rPr>
          <w:rFonts w:ascii="Times New Roman" w:eastAsia="Times New Roman" w:hAnsi="Times New Roman" w:cs="Times New Roman"/>
          <w:color w:val="363636"/>
          <w:sz w:val="28"/>
          <w:szCs w:val="28"/>
          <w:lang w:eastAsia="uk-UA"/>
        </w:rPr>
        <w:t xml:space="preserve">Після проведення оцінювання, прийняття та підписання в електронній системі рішення експертної команди на адресу електронної пошти особи, яка проходила оцінювання, надсилається витяг із рішення, що формується в електронній системі у зв’язку з прийнятим рішенням, та рекомендації у зв’язку з прийнятим рішенням, які є частиною індивідуальної програми реабілітації особи з інвалідністю (у разі встановлення інвалідності). У разі відсутності електронної пошти зазначені документи надсилаються протягом п’яти календарних днів засобами поштового зв’язку рекомендованим листом із повідомленням про </w:t>
      </w:r>
      <w:r w:rsidRPr="00A10CB7">
        <w:rPr>
          <w:rFonts w:ascii="Times New Roman" w:eastAsia="Times New Roman" w:hAnsi="Times New Roman" w:cs="Times New Roman"/>
          <w:color w:val="363636"/>
          <w:sz w:val="28"/>
          <w:szCs w:val="28"/>
          <w:lang w:eastAsia="uk-UA"/>
        </w:rPr>
        <w:lastRenderedPageBreak/>
        <w:t>вручення на адресу задекларованого/зареєстрованого місця проживання (перебування) (п. 53).</w:t>
      </w:r>
    </w:p>
    <w:p w14:paraId="003A4C3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97" w:name="n359"/>
      <w:bookmarkStart w:id="98" w:name="n360"/>
      <w:bookmarkStart w:id="99" w:name="n361"/>
      <w:bookmarkStart w:id="100" w:name="n1030"/>
      <w:bookmarkStart w:id="101" w:name="n1029"/>
      <w:bookmarkStart w:id="102" w:name="n362"/>
      <w:bookmarkStart w:id="103" w:name="n1032"/>
      <w:bookmarkStart w:id="104" w:name="n1031"/>
      <w:bookmarkStart w:id="105" w:name="n363"/>
      <w:bookmarkStart w:id="106" w:name="n364"/>
      <w:bookmarkEnd w:id="97"/>
      <w:bookmarkEnd w:id="98"/>
      <w:bookmarkEnd w:id="99"/>
      <w:bookmarkEnd w:id="100"/>
      <w:bookmarkEnd w:id="101"/>
      <w:bookmarkEnd w:id="102"/>
      <w:bookmarkEnd w:id="103"/>
      <w:bookmarkEnd w:id="104"/>
      <w:bookmarkEnd w:id="105"/>
      <w:bookmarkEnd w:id="106"/>
      <w:r w:rsidRPr="00A10CB7">
        <w:rPr>
          <w:rFonts w:ascii="Times New Roman" w:eastAsia="Times New Roman" w:hAnsi="Times New Roman" w:cs="Times New Roman"/>
          <w:color w:val="363636"/>
          <w:sz w:val="28"/>
          <w:szCs w:val="28"/>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78ACFD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354609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570A884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4A19E1B5"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DF4C128"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A10CB7">
        <w:rPr>
          <w:rFonts w:ascii="Times New Roman" w:eastAsia="Times New Roman" w:hAnsi="Times New Roman" w:cs="Times New Roman"/>
          <w:color w:val="363636"/>
          <w:sz w:val="28"/>
          <w:szCs w:val="28"/>
          <w:lang w:eastAsia="uk-UA"/>
        </w:rPr>
        <w:t>законослухняності</w:t>
      </w:r>
      <w:proofErr w:type="spellEnd"/>
      <w:r w:rsidRPr="00A10CB7">
        <w:rPr>
          <w:rFonts w:ascii="Times New Roman" w:eastAsia="Times New Roman" w:hAnsi="Times New Roman" w:cs="Times New Roman"/>
          <w:color w:val="363636"/>
          <w:sz w:val="28"/>
          <w:szCs w:val="28"/>
          <w:lang w:eastAsia="uk-UA"/>
        </w:rPr>
        <w:t>, добропорядності, додержання загальновизнаних норм моралі та поведінки.</w:t>
      </w:r>
    </w:p>
    <w:p w14:paraId="11A304A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6. Оцінка встановлених обставин та мотиви ухвалення рішення</w:t>
      </w:r>
    </w:p>
    <w:p w14:paraId="35F674CD"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107" w:name="n365"/>
      <w:bookmarkStart w:id="108" w:name="n366"/>
      <w:bookmarkStart w:id="109" w:name="n367"/>
      <w:bookmarkStart w:id="110" w:name="n368"/>
      <w:bookmarkStart w:id="111" w:name="n369"/>
      <w:bookmarkStart w:id="112" w:name="n370"/>
      <w:bookmarkStart w:id="113" w:name="n1033"/>
      <w:bookmarkStart w:id="114" w:name="n371"/>
      <w:bookmarkStart w:id="115" w:name="n372"/>
      <w:bookmarkStart w:id="116" w:name="n373"/>
      <w:bookmarkStart w:id="117" w:name="n374"/>
      <w:bookmarkStart w:id="118" w:name="n375"/>
      <w:bookmarkStart w:id="119" w:name="n376"/>
      <w:bookmarkStart w:id="120" w:name="n377"/>
      <w:bookmarkStart w:id="121" w:name="n378"/>
      <w:bookmarkStart w:id="122" w:name="n379"/>
      <w:bookmarkStart w:id="123" w:name="n380"/>
      <w:bookmarkStart w:id="124" w:name="n381"/>
      <w:bookmarkStart w:id="125" w:name="n382"/>
      <w:bookmarkStart w:id="126" w:name="n383"/>
      <w:bookmarkStart w:id="127" w:name="n384"/>
      <w:bookmarkStart w:id="128" w:name="n385"/>
      <w:bookmarkStart w:id="129" w:name="n386"/>
      <w:bookmarkStart w:id="130" w:name="n387"/>
      <w:bookmarkStart w:id="131" w:name="n388"/>
      <w:bookmarkStart w:id="132" w:name="n389"/>
      <w:bookmarkStart w:id="133" w:name="n390"/>
      <w:bookmarkStart w:id="134" w:name="n391"/>
      <w:bookmarkStart w:id="135" w:name="n392"/>
      <w:bookmarkStart w:id="136" w:name="n393"/>
      <w:bookmarkStart w:id="137" w:name="n394"/>
      <w:bookmarkStart w:id="138" w:name="n395"/>
      <w:bookmarkStart w:id="139" w:name="n396"/>
      <w:bookmarkStart w:id="140" w:name="n397"/>
      <w:bookmarkStart w:id="141" w:name="n398"/>
      <w:bookmarkStart w:id="142" w:name="n399"/>
      <w:bookmarkStart w:id="143" w:name="n400"/>
      <w:bookmarkStart w:id="144" w:name="n401"/>
      <w:bookmarkStart w:id="145" w:name="n402"/>
      <w:bookmarkStart w:id="146" w:name="n403"/>
      <w:bookmarkStart w:id="147" w:name="n404"/>
      <w:bookmarkStart w:id="148" w:name="n405"/>
      <w:bookmarkStart w:id="149" w:name="n406"/>
      <w:bookmarkStart w:id="150" w:name="n407"/>
      <w:bookmarkStart w:id="151" w:name="n408"/>
      <w:bookmarkStart w:id="152" w:name="n409"/>
      <w:bookmarkStart w:id="153" w:name="n410"/>
      <w:bookmarkStart w:id="154" w:name="n411"/>
      <w:bookmarkStart w:id="155" w:name="n412"/>
      <w:bookmarkStart w:id="156" w:name="n413"/>
      <w:bookmarkStart w:id="157" w:name="n414"/>
      <w:bookmarkStart w:id="158" w:name="n415"/>
      <w:bookmarkStart w:id="159" w:name="n416"/>
      <w:bookmarkStart w:id="160" w:name="n11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A10CB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AEBB92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Дисциплінарне провадження стосовно прокурора Степаненка В.Г. відкрито у зв’язку з можливим вчиненням ним під час отримання статусу особи з інвалідністю ІІІ групи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02B27D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Зазначені у дисциплінарній скарзі дії прокурора слід розглядати крізь призму їх відповідності чи невідповідності вимогам законів та нормативно-правових актів.</w:t>
      </w:r>
    </w:p>
    <w:p w14:paraId="22A3798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w:t>
      </w:r>
      <w:r w:rsidRPr="00A10CB7">
        <w:rPr>
          <w:rFonts w:ascii="Times New Roman" w:eastAsia="Times New Roman" w:hAnsi="Times New Roman" w:cs="Times New Roman"/>
          <w:color w:val="363636"/>
          <w:sz w:val="28"/>
          <w:szCs w:val="28"/>
          <w:lang w:eastAsia="uk-UA"/>
        </w:rPr>
        <w:lastRenderedPageBreak/>
        <w:t>прокурора складу дисциплінарного проступку та ступінь його вини,  підтверджені матеріалами, доданими до скарги та матеріалами перевірки.</w:t>
      </w:r>
    </w:p>
    <w:p w14:paraId="747A32DD" w14:textId="77777777" w:rsidR="00A10CB7" w:rsidRPr="00A10CB7" w:rsidRDefault="00A10CB7" w:rsidP="00A10CB7">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0EFE4E0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Відсутність конкретних відомостей про хоча б один з цих елементів виключає наявність дисциплінарного проступку.</w:t>
      </w:r>
    </w:p>
    <w:p w14:paraId="4D046B96"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3DA03BC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При оцінці дій прокурора Степаненка В.Г. Комісія виходить з вимог законодавства, встановлених під час дисциплінарного провадження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4722E6F0"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Так встановлено, що вперше Степаненку В.Г. інвалідність ІІІ групи встановлено у 23 роки 10.07.2013 строком до 01.08.2015, коли він не мав статусу прокурора, а був безробітним. Надалі, за результатами повторних оглядів МСЕК  Степаненку В.Г. неодноразово продовжено статус інваліда ІІІ групи: 10.07.2015 строком до 01.08.2018; 27.08.2018 строком до 01.09.2021; 28.12.2021 строком до 01.01.2024; 07.03.2024 строком до 07.03.2027.</w:t>
      </w:r>
    </w:p>
    <w:p w14:paraId="21025942"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u w:val="single"/>
          <w:lang w:eastAsia="uk-UA"/>
        </w:rPr>
        <w:t>Відповідно до вимог</w:t>
      </w:r>
      <w:r w:rsidRPr="00A10CB7">
        <w:rPr>
          <w:rFonts w:ascii="Times New Roman" w:eastAsia="Times New Roman" w:hAnsi="Times New Roman" w:cs="Times New Roman"/>
          <w:color w:val="363636"/>
          <w:sz w:val="24"/>
          <w:szCs w:val="24"/>
          <w:lang w:eastAsia="uk-UA"/>
        </w:rPr>
        <w:t> </w:t>
      </w:r>
      <w:r w:rsidRPr="00A10CB7">
        <w:rPr>
          <w:rFonts w:ascii="Times New Roman" w:eastAsia="Times New Roman" w:hAnsi="Times New Roman" w:cs="Times New Roman"/>
          <w:color w:val="363636"/>
          <w:sz w:val="28"/>
          <w:szCs w:val="28"/>
          <w:lang w:eastAsia="uk-UA"/>
        </w:rPr>
        <w:t>ст. 19 Закону № 1697-VII з листопада 2020 року на Степаненка В.Г.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2270B2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Згідно з відомостями Офісу Генерального прокурора дані про ознайомлення Степаненка В.Г. з положеннями Кодексу професійної етики та поведінки прокурорів відсутні.</w:t>
      </w:r>
    </w:p>
    <w:p w14:paraId="5EE47AC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У кримінальному провадження № конфіденційна інформація на виконання постанови слідчого ГСУ ДБР від 31.01.2025 Державною установою «Український державний науково-дослідний інститут медико-соціальних проблем інвалідності» МОЗ України відповідно до вимог законодавства проведено перевірку правильності винесення МСЕК рішення про встановлення групи інвалідності прокурору Степаненку В.Г., за результатами якої 25.06.2025 інвалідність підтверджено.</w:t>
      </w:r>
    </w:p>
    <w:p w14:paraId="7E476F1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Зокрема, згідно з витягом з рішення уповноваженого органу (згідно з вимогами вищевказаного законодавства) –  експертної команди оцінювання повсякденного функціонування особи Центру оцінювання функціонального </w:t>
      </w:r>
      <w:r w:rsidRPr="00A10CB7">
        <w:rPr>
          <w:rFonts w:ascii="Times New Roman" w:eastAsia="Times New Roman" w:hAnsi="Times New Roman" w:cs="Times New Roman"/>
          <w:color w:val="363636"/>
          <w:sz w:val="28"/>
          <w:szCs w:val="28"/>
          <w:lang w:eastAsia="uk-UA"/>
        </w:rPr>
        <w:lastRenderedPageBreak/>
        <w:t>стану особи за результатами перевірки обґрунтованості рішення експертної команди з оцінювання повсякденного функціонування особи або рішення МСЕК від 25.06.2025 №ЦО-16114 після вивчення наданої документації експертною командою прийнято рішення: анатомо-функціональні порушення відповідають критеріям встановлення ІІІ групи інвалідності, загальне захворювання, терміном на 3 роки з 01.01.2024 по 01.04.2027 і </w:t>
      </w:r>
      <w:r w:rsidRPr="00A10CB7">
        <w:rPr>
          <w:rFonts w:ascii="Times New Roman" w:eastAsia="Times New Roman" w:hAnsi="Times New Roman" w:cs="Times New Roman"/>
          <w:color w:val="363636"/>
          <w:sz w:val="28"/>
          <w:szCs w:val="28"/>
          <w:u w:val="single"/>
          <w:lang w:eastAsia="uk-UA"/>
        </w:rPr>
        <w:t>підтверджено рішення МСЕК № 477 про встановлення (продовження) </w:t>
      </w:r>
      <w:r w:rsidRPr="00A10CB7">
        <w:rPr>
          <w:rFonts w:ascii="Times New Roman" w:eastAsia="Times New Roman" w:hAnsi="Times New Roman" w:cs="Times New Roman"/>
          <w:color w:val="363636"/>
          <w:sz w:val="28"/>
          <w:szCs w:val="28"/>
          <w:lang w:eastAsia="uk-UA"/>
        </w:rPr>
        <w:t>Степаненку В.Г. ІІІ групи інвалідності.</w:t>
      </w:r>
    </w:p>
    <w:p w14:paraId="157EED01"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Прокурор Степаненко В.Г. в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повідомлялось. Жодних доказів його винуватості у вчиненні будь-якого кримінального правопорушення в межах цього кримінального провадження скаржником не надано.</w:t>
      </w:r>
    </w:p>
    <w:p w14:paraId="4156F2D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З огляду на викладене, думку скаржника, що: при оформленні групи інвалідності Степаненко В.Г. вирішив отримати неправомірну вигоду у вигляді пенсійних виплат як особа з інвалідністю ІІІ групи без наявних на це законних та обґрунтованих підстав; у результаті порушення Степаненком В.Г. вимог законодавства, правил прокурорської етики в 2018-2024 роках органами ПФУ йому здійснено виплату пенсії як особі з інвалідністю ІІІ групи на загальну суму 281 358 грн, які він отримав безпідставно, зібраними під час дисциплінарного провадження відомостями спростовано. Жодних даних про вчинення ним протизаконних дій при встановленні йому статусу особи з інвалідністю, внаслідок чого у 2018-2024 роках йому здійснено виплату пенсії на суму 281 358 грн, не встановлено.</w:t>
      </w:r>
      <w:r w:rsidRPr="00A10CB7">
        <w:rPr>
          <w:rFonts w:ascii="Times New Roman" w:eastAsia="Times New Roman" w:hAnsi="Times New Roman" w:cs="Times New Roman"/>
          <w:b/>
          <w:bCs/>
          <w:i/>
          <w:iCs/>
          <w:color w:val="363636"/>
          <w:sz w:val="28"/>
          <w:szCs w:val="28"/>
          <w:lang w:eastAsia="uk-UA"/>
        </w:rPr>
        <w:t> </w:t>
      </w:r>
      <w:r w:rsidRPr="00A10CB7">
        <w:rPr>
          <w:rFonts w:ascii="Times New Roman" w:eastAsia="Times New Roman" w:hAnsi="Times New Roman" w:cs="Times New Roman"/>
          <w:color w:val="363636"/>
          <w:sz w:val="28"/>
          <w:szCs w:val="28"/>
          <w:lang w:eastAsia="uk-UA"/>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FAEF3C7"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35CAF2AF"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Таким чином Комісія вважає, що за результатами дисциплінарного провадження доводи дисциплінарної скарги про наявність у діях прокурора  Степаненка В.Г. при отриманні (продовженні) статусу особи з інвалідністю ІІІ групи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45CCF1CD"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З огляду на викладене, дисциплінарне провадження стосовно прокурора Степаненка В.Г. підлягає закриттю у зв’язку з відсутністю в його діях складу дисциплінарного проступку.</w:t>
      </w:r>
    </w:p>
    <w:p w14:paraId="6265113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дисциплінарного провадження не встановлено.</w:t>
      </w:r>
    </w:p>
    <w:p w14:paraId="5A52AA0C"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xml:space="preserve">На підставі викладеного, керуючись статтями 43, 47, 48, 50, 77, 78 Закону України «Про прокуратуру», пунктами 108, 110–113, 115 Положення про </w:t>
      </w:r>
      <w:r w:rsidRPr="00A10CB7">
        <w:rPr>
          <w:rFonts w:ascii="Times New Roman" w:eastAsia="Times New Roman" w:hAnsi="Times New Roman" w:cs="Times New Roman"/>
          <w:color w:val="363636"/>
          <w:sz w:val="28"/>
          <w:szCs w:val="28"/>
          <w:lang w:eastAsia="uk-UA"/>
        </w:rPr>
        <w:lastRenderedPageBreak/>
        <w:t>порядок роботи відповідного органу, що здійснює дисциплінарне провадження, Комісія,</w:t>
      </w:r>
    </w:p>
    <w:p w14:paraId="30526F3E" w14:textId="77777777" w:rsidR="00A10CB7" w:rsidRPr="00A10CB7" w:rsidRDefault="00A10CB7" w:rsidP="00A10CB7">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ВИРІШИЛА :</w:t>
      </w:r>
    </w:p>
    <w:p w14:paraId="6582720A"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shd w:val="clear" w:color="auto" w:fill="FCFCFC"/>
          <w:lang w:eastAsia="uk-UA"/>
        </w:rPr>
        <w:t>Дисциплінарне провадження </w:t>
      </w:r>
      <w:r w:rsidRPr="00A10CB7">
        <w:rPr>
          <w:rFonts w:ascii="Times New Roman" w:eastAsia="Times New Roman" w:hAnsi="Times New Roman" w:cs="Times New Roman"/>
          <w:color w:val="363636"/>
          <w:sz w:val="28"/>
          <w:szCs w:val="28"/>
          <w:lang w:eastAsia="uk-UA"/>
        </w:rPr>
        <w:t>№ 07/3/2-712дс-313дп-25 стосовно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Степаненка Вадима Григоровича закрити.</w:t>
      </w:r>
    </w:p>
    <w:p w14:paraId="585DE5A3"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Копію рішення направити Генеральному прокурору, керівнику  Генеральної інспекції Офісу Генерального прокурора, прокурору Степаненку В.Г.</w:t>
      </w:r>
    </w:p>
    <w:p w14:paraId="253F8FA9" w14:textId="77777777" w:rsidR="00A10CB7" w:rsidRPr="00A10CB7" w:rsidRDefault="00A10CB7" w:rsidP="00A10CB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276FA06" w14:textId="77777777" w:rsidR="00A10CB7" w:rsidRPr="00A10CB7" w:rsidRDefault="00A10CB7" w:rsidP="00A10CB7">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10CB7" w:rsidRPr="00A10CB7" w14:paraId="32A3955E" w14:textId="77777777" w:rsidTr="00A10CB7">
        <w:tc>
          <w:tcPr>
            <w:tcW w:w="3298" w:type="dxa"/>
            <w:shd w:val="clear" w:color="auto" w:fill="FCFCFC"/>
            <w:tcMar>
              <w:top w:w="0" w:type="dxa"/>
              <w:left w:w="108" w:type="dxa"/>
              <w:bottom w:w="0" w:type="dxa"/>
              <w:right w:w="108" w:type="dxa"/>
            </w:tcMar>
            <w:hideMark/>
          </w:tcPr>
          <w:p w14:paraId="7962716C"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0A633BF" w14:textId="77777777" w:rsidR="00A10CB7" w:rsidRPr="00A10CB7" w:rsidRDefault="00A10CB7" w:rsidP="00A10CB7">
            <w:pPr>
              <w:spacing w:after="0" w:line="240" w:lineRule="auto"/>
              <w:ind w:right="-1"/>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1BF570"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Максим РАДЗІВОН</w:t>
            </w:r>
          </w:p>
        </w:tc>
      </w:tr>
      <w:tr w:rsidR="00A10CB7" w:rsidRPr="00A10CB7" w14:paraId="3D7CD33D" w14:textId="77777777" w:rsidTr="00A10CB7">
        <w:tc>
          <w:tcPr>
            <w:tcW w:w="3298" w:type="dxa"/>
            <w:shd w:val="clear" w:color="auto" w:fill="FCFCFC"/>
            <w:tcMar>
              <w:top w:w="0" w:type="dxa"/>
              <w:left w:w="108" w:type="dxa"/>
              <w:bottom w:w="0" w:type="dxa"/>
              <w:right w:w="108" w:type="dxa"/>
            </w:tcMar>
            <w:hideMark/>
          </w:tcPr>
          <w:p w14:paraId="48A5FC28"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22C76F89"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80EAEEA" w14:textId="77777777" w:rsidR="00A10CB7" w:rsidRPr="00A10CB7" w:rsidRDefault="00A10CB7" w:rsidP="00A10CB7">
            <w:pPr>
              <w:spacing w:after="0" w:line="240" w:lineRule="auto"/>
              <w:ind w:right="-1"/>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659202C"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643417AA"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Світлана БОБРОВНИК</w:t>
            </w:r>
          </w:p>
        </w:tc>
      </w:tr>
      <w:tr w:rsidR="00A10CB7" w:rsidRPr="00A10CB7" w14:paraId="06E295AF" w14:textId="77777777" w:rsidTr="00A10CB7">
        <w:tc>
          <w:tcPr>
            <w:tcW w:w="3298" w:type="dxa"/>
            <w:shd w:val="clear" w:color="auto" w:fill="FCFCFC"/>
            <w:tcMar>
              <w:top w:w="0" w:type="dxa"/>
              <w:left w:w="108" w:type="dxa"/>
              <w:bottom w:w="0" w:type="dxa"/>
              <w:right w:w="108" w:type="dxa"/>
            </w:tcMar>
            <w:hideMark/>
          </w:tcPr>
          <w:p w14:paraId="78C09603"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F47DC8A" w14:textId="77777777" w:rsidR="00A10CB7" w:rsidRPr="00A10CB7" w:rsidRDefault="00A10CB7" w:rsidP="00A10CB7">
            <w:pPr>
              <w:spacing w:after="0" w:line="240" w:lineRule="auto"/>
              <w:ind w:right="-1"/>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E45FE4"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1E3F8BCA"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Олег БУЛУЛУКОВ</w:t>
            </w:r>
          </w:p>
        </w:tc>
      </w:tr>
      <w:tr w:rsidR="00A10CB7" w:rsidRPr="00A10CB7" w14:paraId="0BAE7DCB" w14:textId="77777777" w:rsidTr="00A10CB7">
        <w:trPr>
          <w:trHeight w:val="2198"/>
        </w:trPr>
        <w:tc>
          <w:tcPr>
            <w:tcW w:w="3298" w:type="dxa"/>
            <w:shd w:val="clear" w:color="auto" w:fill="FCFCFC"/>
            <w:tcMar>
              <w:top w:w="0" w:type="dxa"/>
              <w:left w:w="108" w:type="dxa"/>
              <w:bottom w:w="0" w:type="dxa"/>
              <w:right w:w="108" w:type="dxa"/>
            </w:tcMar>
            <w:hideMark/>
          </w:tcPr>
          <w:p w14:paraId="3D95111F"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ABEB518" w14:textId="77777777" w:rsidR="00A10CB7" w:rsidRPr="00A10CB7" w:rsidRDefault="00A10CB7" w:rsidP="00A10CB7">
            <w:pPr>
              <w:spacing w:after="0" w:line="240" w:lineRule="auto"/>
              <w:ind w:right="-1"/>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136239A"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3500822B"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Ніна ГАРБУЗА</w:t>
            </w:r>
          </w:p>
          <w:p w14:paraId="6F8E8070"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48E23A34"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Катерина КОВАЛЬ</w:t>
            </w:r>
          </w:p>
          <w:p w14:paraId="29DFBDED"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0785E932"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Дмитро КУРИЛЕНКО</w:t>
            </w:r>
          </w:p>
          <w:p w14:paraId="374FCA34"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0B0CF8B9" w14:textId="77777777" w:rsidR="00A10CB7" w:rsidRPr="00A10CB7" w:rsidRDefault="00A10CB7" w:rsidP="00A10CB7">
            <w:pPr>
              <w:spacing w:after="0" w:line="240" w:lineRule="auto"/>
              <w:ind w:left="-108" w:right="-1" w:firstLine="108"/>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Віталій МАВРОДІ</w:t>
            </w:r>
          </w:p>
        </w:tc>
      </w:tr>
      <w:tr w:rsidR="00A10CB7" w:rsidRPr="00A10CB7" w14:paraId="708F439F" w14:textId="77777777" w:rsidTr="00A10CB7">
        <w:tc>
          <w:tcPr>
            <w:tcW w:w="3298" w:type="dxa"/>
            <w:shd w:val="clear" w:color="auto" w:fill="FCFCFC"/>
            <w:tcMar>
              <w:top w:w="0" w:type="dxa"/>
              <w:left w:w="108" w:type="dxa"/>
              <w:bottom w:w="0" w:type="dxa"/>
              <w:right w:w="108" w:type="dxa"/>
            </w:tcMar>
            <w:hideMark/>
          </w:tcPr>
          <w:p w14:paraId="401C8B25"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212DF56" w14:textId="77777777" w:rsidR="00A10CB7" w:rsidRPr="00A10CB7" w:rsidRDefault="00A10CB7" w:rsidP="00A10CB7">
            <w:pPr>
              <w:spacing w:after="0" w:line="240" w:lineRule="auto"/>
              <w:ind w:right="-1"/>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90EB85D"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54C3A49F"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Олексій МІХЕД</w:t>
            </w:r>
          </w:p>
        </w:tc>
      </w:tr>
      <w:tr w:rsidR="00A10CB7" w:rsidRPr="00A10CB7" w14:paraId="74FC94DE" w14:textId="77777777" w:rsidTr="00A10CB7">
        <w:tc>
          <w:tcPr>
            <w:tcW w:w="3298" w:type="dxa"/>
            <w:shd w:val="clear" w:color="auto" w:fill="FCFCFC"/>
            <w:tcMar>
              <w:top w:w="0" w:type="dxa"/>
              <w:left w:w="108" w:type="dxa"/>
              <w:bottom w:w="0" w:type="dxa"/>
              <w:right w:w="108" w:type="dxa"/>
            </w:tcMar>
            <w:hideMark/>
          </w:tcPr>
          <w:p w14:paraId="43221F20"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F10EBEA" w14:textId="77777777" w:rsidR="00A10CB7" w:rsidRPr="00A10CB7" w:rsidRDefault="00A10CB7" w:rsidP="00A10CB7">
            <w:pPr>
              <w:spacing w:after="0" w:line="240" w:lineRule="auto"/>
              <w:ind w:right="-1"/>
              <w:jc w:val="center"/>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73728F5"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3A2AF447"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Євгенія МНИШЕНКО</w:t>
            </w:r>
          </w:p>
          <w:p w14:paraId="1CEA2741"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 </w:t>
            </w:r>
          </w:p>
          <w:p w14:paraId="5DF0ABD3" w14:textId="77777777" w:rsidR="00A10CB7" w:rsidRPr="00A10CB7" w:rsidRDefault="00A10CB7" w:rsidP="00A10CB7">
            <w:pPr>
              <w:spacing w:after="0" w:line="240" w:lineRule="auto"/>
              <w:ind w:right="-1"/>
              <w:rPr>
                <w:rFonts w:ascii="Times New Roman" w:eastAsia="Times New Roman" w:hAnsi="Times New Roman" w:cs="Times New Roman"/>
                <w:color w:val="363636"/>
                <w:sz w:val="24"/>
                <w:szCs w:val="24"/>
                <w:lang w:eastAsia="uk-UA"/>
              </w:rPr>
            </w:pPr>
            <w:r w:rsidRPr="00A10CB7">
              <w:rPr>
                <w:rFonts w:ascii="Times New Roman" w:eastAsia="Times New Roman" w:hAnsi="Times New Roman" w:cs="Times New Roman"/>
                <w:b/>
                <w:bCs/>
                <w:color w:val="363636"/>
                <w:sz w:val="28"/>
                <w:szCs w:val="28"/>
                <w:lang w:eastAsia="uk-UA"/>
              </w:rPr>
              <w:t>Тетяна СТЕПАНОВА</w:t>
            </w:r>
          </w:p>
        </w:tc>
      </w:tr>
    </w:tbl>
    <w:p w14:paraId="54878735" w14:textId="07DF458A" w:rsidR="00A2455E" w:rsidRPr="00A10CB7" w:rsidRDefault="00A2455E" w:rsidP="00122CCE">
      <w:pPr>
        <w:shd w:val="clear" w:color="auto" w:fill="FCFCFC"/>
        <w:jc w:val="center"/>
        <w:rPr>
          <w:rFonts w:ascii="Times New Roman" w:hAnsi="Times New Roman" w:cs="Times New Roman"/>
        </w:rPr>
      </w:pPr>
    </w:p>
    <w:sectPr w:rsidR="00A2455E" w:rsidRPr="00A10CB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410B69"/>
    <w:rsid w:val="005A31F2"/>
    <w:rsid w:val="00714473"/>
    <w:rsid w:val="00752ED3"/>
    <w:rsid w:val="00957DD8"/>
    <w:rsid w:val="00A10CB7"/>
    <w:rsid w:val="00A2455E"/>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3" Type="http://schemas.openxmlformats.org/officeDocument/2006/relationships/webSettings" Target="webSettings.xml"/><Relationship Id="rId7" Type="http://schemas.openxmlformats.org/officeDocument/2006/relationships/hyperlink" Target="https://zakon.rada.gov.ua/laws/show/225-2022-%D0%B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317-2009-%D0%BF" TargetMode="External"/><Relationship Id="rId11" Type="http://schemas.openxmlformats.org/officeDocument/2006/relationships/fontTable" Target="fontTable.xml"/><Relationship Id="rId5" Type="http://schemas.openxmlformats.org/officeDocument/2006/relationships/hyperlink" Target="https://zakon.rada.gov.ua/laws/show/1338-2024-%D0%BF" TargetMode="External"/><Relationship Id="rId10" Type="http://schemas.openxmlformats.org/officeDocument/2006/relationships/hyperlink" Target="https://zakon.rada.gov.ua/laws/show/1338-2024-%D0%BF" TargetMode="External"/><Relationship Id="rId4" Type="http://schemas.openxmlformats.org/officeDocument/2006/relationships/image" Target="media/image1.png"/><Relationship Id="rId9" Type="http://schemas.openxmlformats.org/officeDocument/2006/relationships/hyperlink" Target="https://zakon.rada.gov.ua/laws/show/1338-2024-%D0%B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31647</Words>
  <Characters>18040</Characters>
  <Application>Microsoft Office Word</Application>
  <DocSecurity>0</DocSecurity>
  <Lines>150</Lines>
  <Paragraphs>99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2025-12-15T10:15:00Z</dcterms:created>
  <dcterms:modified xsi:type="dcterms:W3CDTF">2025-12-15T10:15:00Z</dcterms:modified>
</cp:coreProperties>
</file>